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10190"/>
      </w:tblGrid>
      <w:tr w:rsidR="00000000" w:rsidRPr="00302175" w:rsidTr="00302175">
        <w:tc>
          <w:tcPr>
            <w:tcW w:w="10772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 xml:space="preserve">Утв. приказом Минфина РФ </w:t>
            </w:r>
            <w:r w:rsidRPr="00302175">
              <w:rPr>
                <w:rFonts w:ascii="Times New Roman" w:hAnsi="Times New Roman"/>
                <w:sz w:val="20"/>
              </w:rPr>
              <w:br/>
              <w:t xml:space="preserve">от 28 декабря 2010 г. № 191н </w:t>
            </w:r>
            <w:r w:rsidRPr="00302175">
              <w:rPr>
                <w:rFonts w:ascii="Times New Roman" w:hAnsi="Times New Roman"/>
                <w:sz w:val="20"/>
              </w:rPr>
              <w:br/>
            </w:r>
            <w:r w:rsidRPr="00302175">
              <w:rPr>
                <w:rFonts w:ascii="Times New Roman" w:hAnsi="Times New Roman"/>
                <w:i/>
                <w:sz w:val="20"/>
              </w:rPr>
              <w:t>(в ред. от 16 ноября 2016 г.)</w:t>
            </w:r>
          </w:p>
        </w:tc>
      </w:tr>
    </w:tbl>
    <w:p w:rsidR="00000000" w:rsidRDefault="0030217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vanish/>
          <w:sz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6967"/>
        <w:gridCol w:w="200"/>
        <w:gridCol w:w="1119"/>
        <w:gridCol w:w="1294"/>
      </w:tblGrid>
      <w:tr w:rsidR="00302175" w:rsidRPr="00302175" w:rsidTr="00302175">
        <w:trPr>
          <w:trHeight w:val="27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b/>
                <w:sz w:val="20"/>
              </w:rPr>
              <w:t>ПОЯСНИТЕЛЬНАЯ ЗАПИСКА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</w:tr>
      <w:tr w:rsidR="00302175" w:rsidRPr="00302175" w:rsidTr="00302175">
        <w:trPr>
          <w:trHeight w:val="25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КОДЫ</w:t>
            </w:r>
          </w:p>
        </w:tc>
      </w:tr>
      <w:tr w:rsidR="00302175" w:rsidRPr="00302175" w:rsidTr="00302175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Форма по ОКУД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0503160</w:t>
            </w:r>
          </w:p>
        </w:tc>
      </w:tr>
      <w:tr w:rsidR="00302175" w:rsidRPr="00302175" w:rsidTr="00302175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                          на   1 апреля 2024 г.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 Дата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01.04.2024</w:t>
            </w:r>
          </w:p>
        </w:tc>
      </w:tr>
      <w:tr w:rsidR="00302175" w:rsidRPr="00302175" w:rsidTr="00302175">
        <w:trPr>
          <w:trHeight w:val="30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Главный распорядитель, распорядитель,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</w:tr>
      <w:tr w:rsidR="00302175" w:rsidRPr="00302175" w:rsidTr="00302175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 w:rsidP="00302175">
            <w:pPr>
              <w:spacing w:line="195" w:lineRule="atLeas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</w:tr>
      <w:tr w:rsidR="00302175" w:rsidRPr="00302175" w:rsidTr="00302175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 w:rsidP="00302175">
            <w:pPr>
              <w:spacing w:line="195" w:lineRule="atLeas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администратор доходов бюджета,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spacing w:line="195" w:lineRule="atLeast"/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spacing w:line="195" w:lineRule="atLeast"/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88037301</w:t>
            </w:r>
          </w:p>
        </w:tc>
      </w:tr>
      <w:tr w:rsidR="00302175" w:rsidRPr="00302175" w:rsidTr="00302175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 w:rsidP="00302175">
            <w:pPr>
              <w:spacing w:line="195" w:lineRule="atLeas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</w:tr>
      <w:tr w:rsidR="00302175" w:rsidRPr="00302175" w:rsidTr="00302175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 w:rsidP="00302175">
            <w:pPr>
              <w:spacing w:line="195" w:lineRule="atLeas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0"/>
              </w:rPr>
            </w:pPr>
          </w:p>
        </w:tc>
      </w:tr>
      <w:tr w:rsidR="00302175" w:rsidRPr="00302175" w:rsidTr="00302175"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 xml:space="preserve">дефицита бюджета </w:t>
            </w:r>
            <w:r w:rsidRPr="00302175">
              <w:rPr>
                <w:rFonts w:ascii="Times New Roman" w:hAnsi="Times New Roman"/>
                <w:sz w:val="18"/>
                <w:u w:val="single"/>
              </w:rPr>
              <w:t>Государственное областное казенное учрежден</w:t>
            </w:r>
            <w:r w:rsidRPr="00302175">
              <w:rPr>
                <w:rFonts w:ascii="Times New Roman" w:hAnsi="Times New Roman"/>
                <w:sz w:val="18"/>
                <w:u w:val="single"/>
              </w:rPr>
              <w:t>ие «Апатитский межрайонный центр социальной поддержки населения»</w:t>
            </w:r>
            <w:r w:rsidRPr="00302175">
              <w:rPr>
                <w:rFonts w:ascii="Times New Roman" w:hAnsi="Times New Roman"/>
                <w:sz w:val="18"/>
              </w:rPr>
              <w:t>         </w:t>
            </w:r>
          </w:p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Глава по БК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803</w:t>
            </w:r>
          </w:p>
        </w:tc>
      </w:tr>
      <w:tr w:rsidR="00302175" w:rsidRPr="00302175" w:rsidTr="00302175">
        <w:trPr>
          <w:trHeight w:val="28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 xml:space="preserve">Наименование бюджета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</w:tr>
      <w:tr w:rsidR="00302175" w:rsidRPr="00302175" w:rsidTr="00302175">
        <w:trPr>
          <w:trHeight w:val="21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 xml:space="preserve">(публично-правового образования) </w:t>
            </w:r>
            <w:r w:rsidRPr="00302175">
              <w:rPr>
                <w:rFonts w:ascii="Times New Roman" w:hAnsi="Times New Roman"/>
                <w:sz w:val="18"/>
                <w:u w:val="single"/>
              </w:rPr>
              <w:t>Бюджет субъекта РФ</w:t>
            </w:r>
            <w:r w:rsidRPr="00302175">
              <w:rPr>
                <w:rFonts w:ascii="Times New Roman" w:hAnsi="Times New Roman"/>
                <w:sz w:val="18"/>
              </w:rPr>
              <w:t xml:space="preserve"> </w:t>
            </w:r>
          </w:p>
          <w:p w:rsidR="00000000" w:rsidRPr="00302175" w:rsidRDefault="00302175" w:rsidP="00302175">
            <w:pPr>
              <w:spacing w:line="210" w:lineRule="atLeas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 xml:space="preserve">  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spacing w:line="210" w:lineRule="atLeast"/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spacing w:line="210" w:lineRule="atLeast"/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5"/>
              </w:rPr>
              <w:t>47519000</w:t>
            </w:r>
          </w:p>
        </w:tc>
      </w:tr>
      <w:tr w:rsidR="00302175" w:rsidRPr="00302175" w:rsidTr="00302175">
        <w:trPr>
          <w:trHeight w:val="31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</w:tr>
      <w:tr w:rsidR="00302175" w:rsidRPr="00302175" w:rsidTr="00302175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 xml:space="preserve">Единица </w:t>
            </w:r>
            <w:r w:rsidRPr="00302175">
              <w:rPr>
                <w:rFonts w:ascii="Times New Roman" w:hAnsi="Times New Roman"/>
                <w:sz w:val="18"/>
              </w:rPr>
              <w:t>измерения: руб.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spacing w:before="240" w:beforeAutospacing="1" w:after="240" w:afterAutospacing="1"/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383</w:t>
            </w:r>
          </w:p>
        </w:tc>
      </w:tr>
      <w:tr w:rsidR="00302175" w:rsidRPr="00302175" w:rsidTr="00302175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</w:tr>
      <w:tr w:rsidR="00000000" w:rsidRPr="00302175" w:rsidTr="00302175">
        <w:trPr>
          <w:trHeight w:val="282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</w:tr>
    </w:tbl>
    <w:p w:rsidR="00000000" w:rsidRDefault="00302175">
      <w:pPr>
        <w:spacing w:before="240" w:after="240" w:line="360" w:lineRule="auto"/>
        <w:ind w:firstLine="708"/>
      </w:pPr>
      <w:r>
        <w:t xml:space="preserve">Бюджетная отчетность ГОКУ «Апатитский межрайонный ЦСПН» по состоянию на 01.04.2024 года </w:t>
      </w:r>
      <w:proofErr w:type="spellStart"/>
      <w:proofErr w:type="gramStart"/>
      <w:r>
        <w:t>года</w:t>
      </w:r>
      <w:proofErr w:type="spellEnd"/>
      <w:proofErr w:type="gramEnd"/>
      <w:r>
        <w:t xml:space="preserve"> составлена в соответствии с требованиями Инструкции о порядке составления и предоставления годовой, квартальной и месячной</w:t>
      </w:r>
      <w:r>
        <w:t xml:space="preserve">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№191н, с учетом изменений, утвержденных приказом Министерства финансов Российской Федерации </w:t>
      </w:r>
      <w:r>
        <w:rPr>
          <w:sz w:val="20"/>
          <w:shd w:val="clear" w:color="auto" w:fill="FFFFFF"/>
        </w:rPr>
        <w:t>(в ред. Пр</w:t>
      </w:r>
      <w:r>
        <w:rPr>
          <w:sz w:val="20"/>
          <w:shd w:val="clear" w:color="auto" w:fill="FFFFFF"/>
        </w:rPr>
        <w:t>иказов Минфина РФ </w:t>
      </w:r>
      <w:hyperlink r:id="rId4" w:anchor="l897" w:tgtFrame="_blank" w:history="1">
        <w:r>
          <w:rPr>
            <w:rStyle w:val="Hyperlink"/>
            <w:sz w:val="20"/>
            <w:shd w:val="clear" w:color="auto" w:fill="FFFFFF"/>
          </w:rPr>
          <w:t xml:space="preserve">от 29.12.2011 </w:t>
        </w:r>
        <w:proofErr w:type="gramStart"/>
        <w:r>
          <w:rPr>
            <w:rStyle w:val="Hyperlink"/>
            <w:sz w:val="20"/>
            <w:shd w:val="clear" w:color="auto" w:fill="FFFFFF"/>
          </w:rPr>
          <w:t>N 191н</w:t>
        </w:r>
      </w:hyperlink>
      <w:r>
        <w:rPr>
          <w:sz w:val="20"/>
          <w:shd w:val="clear" w:color="auto" w:fill="FFFFFF"/>
        </w:rPr>
        <w:t>, </w:t>
      </w:r>
      <w:hyperlink r:id="rId5" w:anchor="l0" w:tgtFrame="_blank" w:history="1">
        <w:r>
          <w:rPr>
            <w:rStyle w:val="Hyperlink"/>
            <w:sz w:val="20"/>
            <w:shd w:val="clear" w:color="auto" w:fill="FFFFFF"/>
          </w:rPr>
          <w:t>от 26.10.2012 N 1</w:t>
        </w:r>
        <w:r>
          <w:rPr>
            <w:rStyle w:val="Hyperlink"/>
            <w:sz w:val="20"/>
            <w:shd w:val="clear" w:color="auto" w:fill="FFFFFF"/>
          </w:rPr>
          <w:t>38н</w:t>
        </w:r>
      </w:hyperlink>
      <w:r>
        <w:rPr>
          <w:sz w:val="20"/>
          <w:shd w:val="clear" w:color="auto" w:fill="FFFFFF"/>
        </w:rPr>
        <w:t>, </w:t>
      </w:r>
      <w:hyperlink r:id="rId6" w:anchor="l4" w:tgtFrame="_blank" w:history="1">
        <w:r>
          <w:rPr>
            <w:rStyle w:val="Hyperlink"/>
            <w:sz w:val="20"/>
            <w:shd w:val="clear" w:color="auto" w:fill="FFFFFF"/>
          </w:rPr>
          <w:t>от 19.12.2014 N 157н</w:t>
        </w:r>
      </w:hyperlink>
      <w:r>
        <w:rPr>
          <w:sz w:val="20"/>
          <w:shd w:val="clear" w:color="auto" w:fill="FFFFFF"/>
        </w:rPr>
        <w:t>, </w:t>
      </w:r>
      <w:hyperlink r:id="rId7" w:anchor="l0" w:tgtFrame="_blank" w:history="1">
        <w:r>
          <w:rPr>
            <w:rStyle w:val="Hyperlink"/>
            <w:sz w:val="20"/>
            <w:shd w:val="clear" w:color="auto" w:fill="FFFFFF"/>
          </w:rPr>
          <w:t>от 26.08.2015 N 135н</w:t>
        </w:r>
      </w:hyperlink>
      <w:r>
        <w:rPr>
          <w:sz w:val="20"/>
          <w:shd w:val="clear" w:color="auto" w:fill="FFFFFF"/>
        </w:rPr>
        <w:t>, </w:t>
      </w:r>
      <w:hyperlink r:id="rId8" w:anchor="l0" w:tgtFrame="_blank" w:history="1">
        <w:r>
          <w:rPr>
            <w:rStyle w:val="Hyperlink"/>
            <w:sz w:val="20"/>
            <w:shd w:val="clear" w:color="auto" w:fill="FFFFFF"/>
          </w:rPr>
          <w:t>от 31.12.2015 N 229н</w:t>
        </w:r>
      </w:hyperlink>
      <w:r>
        <w:rPr>
          <w:sz w:val="20"/>
          <w:shd w:val="clear" w:color="auto" w:fill="FFFFFF"/>
        </w:rPr>
        <w:t>, </w:t>
      </w:r>
      <w:hyperlink r:id="rId9" w:anchor="l0" w:tgtFrame="_blank" w:history="1">
        <w:r>
          <w:rPr>
            <w:rStyle w:val="Hyperlink"/>
            <w:sz w:val="20"/>
            <w:shd w:val="clear" w:color="auto" w:fill="FFFFFF"/>
          </w:rPr>
          <w:t>от 16.11.2016 N 209н</w:t>
        </w:r>
      </w:hyperlink>
      <w:r>
        <w:rPr>
          <w:sz w:val="20"/>
          <w:shd w:val="clear" w:color="auto" w:fill="FFFFFF"/>
        </w:rPr>
        <w:t>, </w:t>
      </w:r>
      <w:hyperlink r:id="rId10" w:anchor="l0" w:tgtFrame="_blank" w:history="1">
        <w:r>
          <w:rPr>
            <w:rStyle w:val="Hyperlink"/>
            <w:sz w:val="20"/>
            <w:shd w:val="clear" w:color="auto" w:fill="FFFFFF"/>
          </w:rPr>
          <w:t>от 02.11.2017 N 176н</w:t>
        </w:r>
      </w:hyperlink>
      <w:r>
        <w:rPr>
          <w:sz w:val="20"/>
          <w:shd w:val="clear" w:color="auto" w:fill="FFFFFF"/>
        </w:rPr>
        <w:t>, </w:t>
      </w:r>
      <w:hyperlink r:id="rId11" w:anchor="l0" w:tgtFrame="_blank" w:history="1">
        <w:r>
          <w:rPr>
            <w:rStyle w:val="Hyperlink"/>
            <w:sz w:val="20"/>
            <w:shd w:val="clear" w:color="auto" w:fill="FFFFFF"/>
          </w:rPr>
          <w:t>от 07.03.2018 N 43н</w:t>
        </w:r>
      </w:hyperlink>
      <w:r>
        <w:rPr>
          <w:sz w:val="20"/>
          <w:shd w:val="clear" w:color="auto" w:fill="FFFFFF"/>
        </w:rPr>
        <w:t>, </w:t>
      </w:r>
      <w:hyperlink r:id="rId12" w:anchor="l0" w:tgtFrame="_blank" w:history="1">
        <w:r>
          <w:rPr>
            <w:rStyle w:val="Hyperlink"/>
            <w:sz w:val="20"/>
            <w:shd w:val="clear" w:color="auto" w:fill="FFFFFF"/>
          </w:rPr>
          <w:t>от 30.11.2018 N 244н</w:t>
        </w:r>
      </w:hyperlink>
      <w:r>
        <w:rPr>
          <w:sz w:val="20"/>
          <w:shd w:val="clear" w:color="auto" w:fill="FFFFFF"/>
        </w:rPr>
        <w:t>, </w:t>
      </w:r>
      <w:hyperlink r:id="rId13" w:anchor="l0" w:tgtFrame="_blank" w:history="1">
        <w:r>
          <w:rPr>
            <w:rStyle w:val="Hyperlink"/>
            <w:sz w:val="20"/>
            <w:shd w:val="clear" w:color="auto" w:fill="FFFFFF"/>
          </w:rPr>
          <w:t>от 28.02.2019 N 31н</w:t>
        </w:r>
      </w:hyperlink>
      <w:r>
        <w:rPr>
          <w:sz w:val="20"/>
          <w:shd w:val="clear" w:color="auto" w:fill="FFFFFF"/>
        </w:rPr>
        <w:t>, </w:t>
      </w:r>
      <w:hyperlink r:id="rId14" w:anchor="l0" w:tgtFrame="_blank" w:history="1">
        <w:r>
          <w:rPr>
            <w:rStyle w:val="Hyperlink"/>
            <w:sz w:val="20"/>
            <w:shd w:val="clear" w:color="auto" w:fill="FFFFFF"/>
          </w:rPr>
          <w:t>от 16.05.2019 N 72н</w:t>
        </w:r>
      </w:hyperlink>
      <w:r>
        <w:rPr>
          <w:sz w:val="20"/>
          <w:shd w:val="clear" w:color="auto" w:fill="FFFFFF"/>
        </w:rPr>
        <w:t>, </w:t>
      </w:r>
      <w:hyperlink r:id="rId15" w:anchor="l0" w:tgtFrame="_blank" w:history="1">
        <w:r>
          <w:rPr>
            <w:rStyle w:val="Hyperlink"/>
            <w:sz w:val="20"/>
            <w:shd w:val="clear" w:color="auto" w:fill="FFFFFF"/>
          </w:rPr>
          <w:t>от 20.08.2019 N 131н</w:t>
        </w:r>
      </w:hyperlink>
      <w:r>
        <w:rPr>
          <w:sz w:val="20"/>
          <w:shd w:val="clear" w:color="auto" w:fill="FFFFFF"/>
        </w:rPr>
        <w:t>, </w:t>
      </w:r>
      <w:hyperlink r:id="rId16" w:anchor="l0" w:tgtFrame="_blank" w:history="1">
        <w:r>
          <w:rPr>
            <w:rStyle w:val="Hyperlink"/>
            <w:sz w:val="20"/>
            <w:shd w:val="clear" w:color="auto" w:fill="FFFFFF"/>
          </w:rPr>
          <w:t>от 31.01.2020 N 13н</w:t>
        </w:r>
      </w:hyperlink>
      <w:r>
        <w:rPr>
          <w:sz w:val="20"/>
          <w:shd w:val="clear" w:color="auto" w:fill="FFFFFF"/>
        </w:rPr>
        <w:t>, </w:t>
      </w:r>
      <w:hyperlink r:id="rId17" w:anchor="l0" w:tgtFrame="_blank" w:history="1">
        <w:r>
          <w:rPr>
            <w:rStyle w:val="Hyperlink"/>
            <w:sz w:val="20"/>
            <w:shd w:val="clear" w:color="auto" w:fill="FFFFFF"/>
          </w:rPr>
          <w:t>от 07.04.2020 N 59н</w:t>
        </w:r>
      </w:hyperlink>
      <w:r>
        <w:rPr>
          <w:sz w:val="20"/>
          <w:shd w:val="clear" w:color="auto" w:fill="FFFFFF"/>
        </w:rPr>
        <w:t>, </w:t>
      </w:r>
      <w:hyperlink r:id="rId18" w:anchor="l0" w:tgtFrame="_blank" w:history="1">
        <w:r>
          <w:rPr>
            <w:rStyle w:val="Hyperlink"/>
            <w:sz w:val="20"/>
            <w:shd w:val="clear" w:color="auto" w:fill="FFFFFF"/>
          </w:rPr>
          <w:t>от 12.05.2020 N 88н</w:t>
        </w:r>
      </w:hyperlink>
      <w:r>
        <w:rPr>
          <w:sz w:val="20"/>
          <w:shd w:val="clear" w:color="auto" w:fill="FFFFFF"/>
        </w:rPr>
        <w:t>,</w:t>
      </w:r>
      <w:proofErr w:type="gramEnd"/>
      <w:r>
        <w:rPr>
          <w:sz w:val="20"/>
          <w:shd w:val="clear" w:color="auto" w:fill="FFFFFF"/>
        </w:rPr>
        <w:t> </w:t>
      </w:r>
      <w:hyperlink r:id="rId19" w:anchor="l0" w:tgtFrame="_blank" w:history="1">
        <w:r>
          <w:rPr>
            <w:rStyle w:val="Hyperlink"/>
            <w:sz w:val="20"/>
            <w:shd w:val="clear" w:color="auto" w:fill="FFFFFF"/>
          </w:rPr>
          <w:t>от 02.07.2020 N 131н</w:t>
        </w:r>
      </w:hyperlink>
      <w:r>
        <w:rPr>
          <w:sz w:val="20"/>
          <w:shd w:val="clear" w:color="auto" w:fill="FFFFFF"/>
        </w:rPr>
        <w:t>, </w:t>
      </w:r>
      <w:hyperlink r:id="rId20" w:anchor="l0" w:tgtFrame="_blank" w:history="1">
        <w:r>
          <w:rPr>
            <w:rStyle w:val="Hyperlink"/>
            <w:sz w:val="20"/>
            <w:shd w:val="clear" w:color="auto" w:fill="FFFFFF"/>
          </w:rPr>
          <w:t>от 29.10.2020 N 250н</w:t>
        </w:r>
      </w:hyperlink>
      <w:r>
        <w:rPr>
          <w:sz w:val="20"/>
          <w:shd w:val="clear" w:color="auto" w:fill="FFFFFF"/>
        </w:rPr>
        <w:t>, </w:t>
      </w:r>
      <w:hyperlink r:id="rId21" w:anchor="l0" w:tgtFrame="_blank" w:history="1">
        <w:r>
          <w:rPr>
            <w:rStyle w:val="Hyperlink"/>
            <w:sz w:val="20"/>
            <w:shd w:val="clear" w:color="auto" w:fill="FFFFFF"/>
          </w:rPr>
          <w:t>от 16.12.2020 N 311н</w:t>
        </w:r>
      </w:hyperlink>
      <w:r>
        <w:rPr>
          <w:sz w:val="20"/>
          <w:shd w:val="clear" w:color="auto" w:fill="FFFFFF"/>
        </w:rPr>
        <w:t>, </w:t>
      </w:r>
      <w:hyperlink r:id="rId22" w:anchor="l0" w:tgtFrame="_blank" w:history="1">
        <w:r>
          <w:rPr>
            <w:rStyle w:val="Hyperlink"/>
            <w:sz w:val="20"/>
            <w:shd w:val="clear" w:color="auto" w:fill="FFFFFF"/>
          </w:rPr>
          <w:t xml:space="preserve">от 11.06.2021 </w:t>
        </w:r>
        <w:r>
          <w:rPr>
            <w:rStyle w:val="Hyperlink"/>
            <w:sz w:val="20"/>
            <w:shd w:val="clear" w:color="auto" w:fill="FFFFFF"/>
          </w:rPr>
          <w:t>N 82н</w:t>
        </w:r>
      </w:hyperlink>
      <w:r>
        <w:rPr>
          <w:sz w:val="20"/>
          <w:shd w:val="clear" w:color="auto" w:fill="FFFFFF"/>
        </w:rPr>
        <w:t>, </w:t>
      </w:r>
      <w:hyperlink r:id="rId23" w:anchor="l0" w:tgtFrame="_blank" w:history="1">
        <w:r>
          <w:rPr>
            <w:rStyle w:val="Hyperlink"/>
            <w:sz w:val="20"/>
            <w:shd w:val="clear" w:color="auto" w:fill="FFFFFF"/>
          </w:rPr>
          <w:t>от 21.12.2021 N 217н</w:t>
        </w:r>
      </w:hyperlink>
      <w:r>
        <w:rPr>
          <w:sz w:val="20"/>
          <w:shd w:val="clear" w:color="auto" w:fill="FFFFFF"/>
        </w:rPr>
        <w:t>, </w:t>
      </w:r>
      <w:hyperlink r:id="rId24" w:anchor="l0" w:tgtFrame="_blank" w:history="1">
        <w:r>
          <w:rPr>
            <w:rStyle w:val="Hyperlink"/>
            <w:sz w:val="20"/>
            <w:shd w:val="clear" w:color="auto" w:fill="FFFFFF"/>
          </w:rPr>
          <w:t>от 14.06.2022 N 94н</w:t>
        </w:r>
      </w:hyperlink>
      <w:r>
        <w:rPr>
          <w:sz w:val="20"/>
          <w:shd w:val="clear" w:color="auto" w:fill="FFFFFF"/>
        </w:rPr>
        <w:t>, </w:t>
      </w:r>
      <w:hyperlink r:id="rId25" w:anchor="l845" w:tgtFrame="_blank" w:history="1">
        <w:r>
          <w:rPr>
            <w:rStyle w:val="Hyperlink"/>
            <w:sz w:val="20"/>
            <w:shd w:val="clear" w:color="auto" w:fill="FFFFFF"/>
          </w:rPr>
          <w:t>от 09.12.2022 N 186н</w:t>
        </w:r>
      </w:hyperlink>
      <w:r>
        <w:rPr>
          <w:sz w:val="20"/>
          <w:shd w:val="clear" w:color="auto" w:fill="FFFFFF"/>
        </w:rPr>
        <w:t>, </w:t>
      </w:r>
      <w:hyperlink r:id="rId26" w:anchor="l0" w:tgtFrame="_blank" w:history="1">
        <w:r>
          <w:rPr>
            <w:rStyle w:val="Hyperlink"/>
            <w:sz w:val="20"/>
            <w:shd w:val="clear" w:color="auto" w:fill="FFFFFF"/>
          </w:rPr>
          <w:t>от 23.05.2023 N 75н</w:t>
        </w:r>
      </w:hyperlink>
      <w:r>
        <w:rPr>
          <w:sz w:val="20"/>
          <w:shd w:val="clear" w:color="auto" w:fill="FFFFFF"/>
        </w:rPr>
        <w:t>)</w:t>
      </w:r>
      <w:r>
        <w:rPr>
          <w:color w:val="808080"/>
          <w:sz w:val="13"/>
          <w:shd w:val="clear" w:color="auto" w:fill="FFFFFF"/>
        </w:rPr>
        <w:t xml:space="preserve"> </w:t>
      </w:r>
    </w:p>
    <w:p w:rsidR="00000000" w:rsidRDefault="00302175">
      <w:pPr>
        <w:spacing w:before="240" w:after="240" w:line="360" w:lineRule="auto"/>
      </w:pPr>
      <w:proofErr w:type="gramStart"/>
      <w:r>
        <w:t xml:space="preserve">С учетом положений </w:t>
      </w:r>
      <w:r>
        <w:t xml:space="preserve">приказа Министерства финансов РФ от 01 декабря 2010г. №157н. </w:t>
      </w:r>
      <w:r>
        <w:rPr>
          <w:shd w:val="clear" w:color="auto" w:fill="FFFFFF"/>
        </w:rPr>
        <w:t>(в ред. Приказов Минфина РФ </w:t>
      </w:r>
      <w:hyperlink r:id="rId27" w:anchor="l0" w:tgtFrame="_blank" w:history="1">
        <w:r>
          <w:rPr>
            <w:rStyle w:val="Hyperlink"/>
            <w:shd w:val="clear" w:color="auto" w:fill="FFFFFF"/>
          </w:rPr>
          <w:t>от 12.10.2012 N 134н</w:t>
        </w:r>
      </w:hyperlink>
      <w:r>
        <w:rPr>
          <w:shd w:val="clear" w:color="auto" w:fill="FFFFFF"/>
        </w:rPr>
        <w:t>, </w:t>
      </w:r>
      <w:hyperlink r:id="rId28" w:anchor="l149" w:tgtFrame="_blank" w:history="1">
        <w:r>
          <w:rPr>
            <w:rStyle w:val="Hyperlink"/>
            <w:shd w:val="clear" w:color="auto" w:fill="FFFFFF"/>
          </w:rPr>
          <w:t>от 29.08.2014 N 89н</w:t>
        </w:r>
      </w:hyperlink>
      <w:r>
        <w:rPr>
          <w:shd w:val="clear" w:color="auto" w:fill="FFFFFF"/>
        </w:rPr>
        <w:t>, </w:t>
      </w:r>
      <w:hyperlink r:id="rId29" w:anchor="l0" w:tgtFrame="_blank" w:history="1">
        <w:r>
          <w:rPr>
            <w:rStyle w:val="Hyperlink"/>
            <w:shd w:val="clear" w:color="auto" w:fill="FFFFFF"/>
          </w:rPr>
          <w:t>от 06.08.2015 N 124н</w:t>
        </w:r>
      </w:hyperlink>
      <w:r>
        <w:rPr>
          <w:shd w:val="clear" w:color="auto" w:fill="FFFFFF"/>
        </w:rPr>
        <w:t>, </w:t>
      </w:r>
      <w:hyperlink r:id="rId30" w:anchor="l0" w:tgtFrame="_blank" w:history="1">
        <w:r>
          <w:rPr>
            <w:rStyle w:val="Hyperlink"/>
            <w:shd w:val="clear" w:color="auto" w:fill="FFFFFF"/>
          </w:rPr>
          <w:t>от 01.03.2016 N 16н</w:t>
        </w:r>
      </w:hyperlink>
      <w:r>
        <w:rPr>
          <w:shd w:val="clear" w:color="auto" w:fill="FFFFFF"/>
        </w:rPr>
        <w:t>, </w:t>
      </w:r>
      <w:hyperlink r:id="rId31" w:anchor="l0" w:tgtFrame="_blank" w:history="1">
        <w:r>
          <w:rPr>
            <w:rStyle w:val="Hyperlink"/>
            <w:shd w:val="clear" w:color="auto" w:fill="FFFFFF"/>
          </w:rPr>
          <w:t>от</w:t>
        </w:r>
        <w:proofErr w:type="gramEnd"/>
        <w:r>
          <w:rPr>
            <w:rStyle w:val="Hyperlink"/>
            <w:shd w:val="clear" w:color="auto" w:fill="FFFFFF"/>
          </w:rPr>
          <w:t xml:space="preserve"> </w:t>
        </w:r>
        <w:proofErr w:type="gramStart"/>
        <w:r>
          <w:rPr>
            <w:rStyle w:val="Hyperlink"/>
            <w:shd w:val="clear" w:color="auto" w:fill="FFFFFF"/>
          </w:rPr>
          <w:t>16.11.2016 N 209н</w:t>
        </w:r>
      </w:hyperlink>
      <w:r>
        <w:rPr>
          <w:shd w:val="clear" w:color="auto" w:fill="FFFFFF"/>
        </w:rPr>
        <w:t>, </w:t>
      </w:r>
      <w:hyperlink r:id="rId32" w:anchor="l2" w:tgtFrame="_blank" w:history="1">
        <w:r>
          <w:rPr>
            <w:rStyle w:val="Hyperlink"/>
            <w:shd w:val="clear" w:color="auto" w:fill="FFFFFF"/>
          </w:rPr>
          <w:t>от 27.09.2017 N 148н</w:t>
        </w:r>
      </w:hyperlink>
      <w:r>
        <w:rPr>
          <w:shd w:val="clear" w:color="auto" w:fill="FFFFFF"/>
        </w:rPr>
        <w:t>, </w:t>
      </w:r>
      <w:hyperlink r:id="rId33" w:anchor="l3" w:tgtFrame="_blank" w:history="1">
        <w:r>
          <w:rPr>
            <w:rStyle w:val="Hyperlink"/>
            <w:shd w:val="clear" w:color="auto" w:fill="FFFFFF"/>
          </w:rPr>
          <w:t>от 31.03.2018 N 64н</w:t>
        </w:r>
      </w:hyperlink>
      <w:r>
        <w:rPr>
          <w:shd w:val="clear" w:color="auto" w:fill="FFFFFF"/>
        </w:rPr>
        <w:t>, </w:t>
      </w:r>
      <w:hyperlink r:id="rId34" w:anchor="l1" w:tgtFrame="_blank" w:history="1">
        <w:r>
          <w:rPr>
            <w:rStyle w:val="Hyperlink"/>
            <w:shd w:val="clear" w:color="auto" w:fill="FFFFFF"/>
          </w:rPr>
          <w:t>от 28.12.2018 N 298н</w:t>
        </w:r>
      </w:hyperlink>
      <w:r>
        <w:rPr>
          <w:shd w:val="clear" w:color="auto" w:fill="FFFFFF"/>
        </w:rPr>
        <w:t>, </w:t>
      </w:r>
      <w:hyperlink r:id="rId35" w:anchor="l1" w:tgtFrame="_blank" w:history="1">
        <w:r>
          <w:rPr>
            <w:rStyle w:val="Hyperlink"/>
            <w:shd w:val="clear" w:color="auto" w:fill="FFFFFF"/>
          </w:rPr>
          <w:t>от 14.09.2020 N 198н</w:t>
        </w:r>
      </w:hyperlink>
      <w:r>
        <w:rPr>
          <w:shd w:val="clear" w:color="auto" w:fill="FFFFFF"/>
        </w:rPr>
        <w:t>, </w:t>
      </w:r>
      <w:hyperlink r:id="rId36" w:anchor="l0" w:tgtFrame="_blank" w:history="1">
        <w:r>
          <w:rPr>
            <w:rStyle w:val="Hyperlink"/>
            <w:shd w:val="clear" w:color="auto" w:fill="FFFFFF"/>
          </w:rPr>
          <w:t>от 21</w:t>
        </w:r>
        <w:r>
          <w:rPr>
            <w:rStyle w:val="Hyperlink"/>
            <w:shd w:val="clear" w:color="auto" w:fill="FFFFFF"/>
          </w:rPr>
          <w:t>.12.2022 N 192н</w:t>
        </w:r>
      </w:hyperlink>
      <w:r>
        <w:rPr>
          <w:shd w:val="clear" w:color="auto" w:fill="FFFFFF"/>
        </w:rPr>
        <w:t>, </w:t>
      </w:r>
      <w:hyperlink r:id="rId37" w:anchor="l0" w:tgtFrame="_blank" w:history="1">
        <w:r>
          <w:rPr>
            <w:rStyle w:val="Hyperlink"/>
            <w:shd w:val="clear" w:color="auto" w:fill="FFFFFF"/>
          </w:rPr>
          <w:t>от 27.04.2023 N 56н</w:t>
        </w:r>
      </w:hyperlink>
      <w:r>
        <w:rPr>
          <w:shd w:val="clear" w:color="auto" w:fill="FFFFFF"/>
        </w:rPr>
        <w:t>)</w:t>
      </w:r>
      <w:proofErr w:type="gramEnd"/>
    </w:p>
    <w:p w:rsidR="00000000" w:rsidRDefault="00302175">
      <w:pPr>
        <w:spacing w:before="240" w:after="240" w:line="360" w:lineRule="auto"/>
      </w:pPr>
      <w:r>
        <w:t>В соответствии с письмом Министерства финансов Мурманской области.</w:t>
      </w:r>
    </w:p>
    <w:p w:rsidR="00000000" w:rsidRDefault="00302175">
      <w:pPr>
        <w:spacing w:before="240" w:after="240" w:line="360" w:lineRule="auto"/>
      </w:pPr>
      <w:r>
        <w:rPr>
          <w:b/>
        </w:rPr>
        <w:t> </w:t>
      </w:r>
    </w:p>
    <w:p w:rsidR="00000000" w:rsidRDefault="00302175">
      <w:pPr>
        <w:spacing w:before="240" w:after="240" w:line="360" w:lineRule="auto"/>
      </w:pPr>
      <w:r>
        <w:rPr>
          <w:b/>
        </w:rPr>
        <w:lastRenderedPageBreak/>
        <w:t xml:space="preserve">Раздел 1. Организационная структура </w:t>
      </w:r>
    </w:p>
    <w:p w:rsidR="00000000" w:rsidRDefault="00302175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Основными </w:t>
      </w:r>
      <w:r>
        <w:rPr>
          <w:rFonts w:ascii="Times New Roman" w:hAnsi="Times New Roman"/>
          <w:sz w:val="24"/>
        </w:rPr>
        <w:t xml:space="preserve">целями задачами деятельности учреждения являются: </w:t>
      </w:r>
      <w:r>
        <w:rPr>
          <w:rFonts w:ascii="Times New Roman" w:hAnsi="Times New Roman"/>
          <w:color w:val="2C2C2C"/>
          <w:sz w:val="24"/>
        </w:rPr>
        <w:t xml:space="preserve">предоставление населению </w:t>
      </w:r>
      <w:r>
        <w:rPr>
          <w:rFonts w:ascii="Times New Roman" w:hAnsi="Times New Roman"/>
          <w:sz w:val="24"/>
        </w:rPr>
        <w:t>на обслуживаемой территории государственной социальной помощи, мер социальной поддержки, субсидий на оплату жилого помещения и коммунальных услуг и иных выплат социального характера</w:t>
      </w:r>
      <w:r>
        <w:rPr>
          <w:rFonts w:ascii="Times New Roman" w:hAnsi="Times New Roman"/>
          <w:sz w:val="24"/>
        </w:rPr>
        <w:t xml:space="preserve"> в соответствии с законодательством Российской Федерации и Мурманской области.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2. Результаты деятельности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Главным распорядителем бюджетных средств показатели результативности деятельности учреждению не установлены.</w:t>
      </w:r>
    </w:p>
    <w:p w:rsidR="00000000" w:rsidRDefault="00302175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результаты деятельнос</w:t>
      </w:r>
      <w:r>
        <w:rPr>
          <w:rFonts w:ascii="Times New Roman" w:hAnsi="Times New Roman"/>
          <w:sz w:val="24"/>
        </w:rPr>
        <w:t>ти Учреждения за 1 квартал 2024 года:</w:t>
      </w:r>
    </w:p>
    <w:p w:rsidR="00000000" w:rsidRDefault="00302175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утвержденных бюджетных назначений составил    1 261 129 153,00 руб. 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Произведено кассовых расходов в общей сумме 283 170 161,23 руб. Исполнение 22,45%. 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Кассовые расходы:</w:t>
      </w:r>
    </w:p>
    <w:p w:rsidR="00000000" w:rsidRDefault="00302175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10 Подраздел 01 – 57 926 418,32 ру</w:t>
      </w:r>
      <w:r>
        <w:rPr>
          <w:rFonts w:ascii="Times New Roman" w:hAnsi="Times New Roman"/>
          <w:sz w:val="24"/>
        </w:rPr>
        <w:t>б.  (ЛБО 303 850 200 руб. Исполнение 19,06%</w:t>
      </w:r>
      <w:proofErr w:type="gramStart"/>
      <w:r>
        <w:rPr>
          <w:rFonts w:ascii="Times New Roman" w:hAnsi="Times New Roman"/>
          <w:sz w:val="24"/>
        </w:rPr>
        <w:t xml:space="preserve"> )</w:t>
      </w:r>
      <w:proofErr w:type="gramEnd"/>
    </w:p>
    <w:p w:rsidR="00000000" w:rsidRDefault="0030217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10 Подраздел 02 – 16 743 915,92 руб. (ЛБО 79 864 900 руб. 20,97 % исполнение по расходам на содержание учреждения)</w:t>
      </w:r>
    </w:p>
    <w:p w:rsidR="00000000" w:rsidRDefault="0030217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000000" w:rsidRDefault="00302175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 10 Подраздел 03 – 171 286 902,95 руб. (ЛБО 717 518 553 руб. 23,87 % исполнение </w:t>
      </w:r>
      <w:r>
        <w:rPr>
          <w:rFonts w:ascii="Times New Roman" w:hAnsi="Times New Roman"/>
          <w:sz w:val="24"/>
        </w:rPr>
        <w:t>росписи)</w:t>
      </w:r>
    </w:p>
    <w:p w:rsidR="00000000" w:rsidRDefault="00302175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10 Подраздел 04 – 37 212 924,04 руб. (ЛБО 159 690 800 руб. 23,30 % исполнения бюджетной росписи)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работы Учреждения можно отметить следующее: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 10 Подраздел 02 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содержание учреждения утверждено – 79 864 900 руб. в т.ч.</w:t>
      </w:r>
      <w:r>
        <w:rPr>
          <w:rFonts w:ascii="Times New Roman" w:hAnsi="Times New Roman"/>
          <w:sz w:val="24"/>
        </w:rPr>
        <w:t xml:space="preserve"> программные мероприятия  2 828 300 руб. Исполнение – 16 743 915,92 руб. исполнение  20,97 %.в том числе по целевым программам – 0,00  руб. 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Заработная плата выплачена на сумму  12 226 665,77 руб. (22,43%) Начисления на оплату труда составили – 3 667 341,2</w:t>
      </w:r>
      <w:r>
        <w:rPr>
          <w:rFonts w:ascii="Times New Roman" w:hAnsi="Times New Roman"/>
          <w:sz w:val="24"/>
        </w:rPr>
        <w:t xml:space="preserve">7 руб.(29,99% </w:t>
      </w:r>
      <w:proofErr w:type="gramStart"/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ФОТ) </w:t>
      </w:r>
    </w:p>
    <w:p w:rsidR="00000000" w:rsidRDefault="00302175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Средняя заработная плата за  1 квартал 2024 года – 62977,87 руб.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Директор – 142410,93 руб. руб., основной персонал – 61570,97 руб. в.т. начальники отделов  85673,21 руб., специалисты – 58966,64 руб. Заместители – 119995,83 руб. специ</w:t>
      </w:r>
      <w:r>
        <w:rPr>
          <w:rFonts w:ascii="Times New Roman" w:hAnsi="Times New Roman"/>
          <w:sz w:val="24"/>
        </w:rPr>
        <w:t>алисты (бухгалтерия, юрисконсульт, администраторы баз данных) – 62681,90 руб. рабочие – 45142,74 руб. ФОТ.</w:t>
      </w:r>
      <w:proofErr w:type="gramEnd"/>
      <w:r>
        <w:rPr>
          <w:rFonts w:ascii="Times New Roman" w:hAnsi="Times New Roman"/>
          <w:sz w:val="24"/>
        </w:rPr>
        <w:t xml:space="preserve"> Прочий персонал – 29,1 %. ФОТ основной персонал – 70,9 %.</w:t>
      </w:r>
    </w:p>
    <w:p w:rsidR="00000000" w:rsidRDefault="00302175">
      <w:pPr>
        <w:spacing w:before="240" w:after="240" w:line="360" w:lineRule="auto"/>
      </w:pPr>
      <w:r>
        <w:t>Услуги связи оплачены на сумму 89 734,57 руб.</w:t>
      </w:r>
    </w:p>
    <w:p w:rsidR="00000000" w:rsidRDefault="00302175">
      <w:pPr>
        <w:spacing w:before="240" w:after="240" w:line="360" w:lineRule="auto"/>
      </w:pPr>
      <w:r>
        <w:t>Оплачены коммунальные услуги – 258 771,93 руб</w:t>
      </w:r>
      <w:r>
        <w:t>.</w:t>
      </w:r>
    </w:p>
    <w:p w:rsidR="00000000" w:rsidRDefault="00302175">
      <w:pPr>
        <w:spacing w:before="240" w:after="240" w:line="360" w:lineRule="auto"/>
      </w:pPr>
      <w:r>
        <w:t xml:space="preserve">Арендная плата за пользование имуществом – 36 312,13 руб. </w:t>
      </w:r>
    </w:p>
    <w:p w:rsidR="00000000" w:rsidRDefault="00302175">
      <w:pPr>
        <w:spacing w:before="240" w:after="240" w:line="360" w:lineRule="auto"/>
      </w:pPr>
      <w:r>
        <w:t>Работы</w:t>
      </w:r>
      <w:proofErr w:type="gramStart"/>
      <w:r>
        <w:t xml:space="preserve"> ,</w:t>
      </w:r>
      <w:proofErr w:type="gramEnd"/>
      <w:r>
        <w:t xml:space="preserve"> услуги по содержанию имущества – 69 050,81 руб.: </w:t>
      </w:r>
    </w:p>
    <w:p w:rsidR="00000000" w:rsidRDefault="00302175">
      <w:pPr>
        <w:spacing w:before="240" w:after="240" w:line="360" w:lineRule="auto"/>
      </w:pPr>
      <w:r>
        <w:t xml:space="preserve">Прочие работы, услуги – 208 979 руб. </w:t>
      </w:r>
    </w:p>
    <w:p w:rsidR="00000000" w:rsidRDefault="00302175">
      <w:pPr>
        <w:spacing w:before="240" w:after="240" w:line="360" w:lineRule="auto"/>
      </w:pPr>
      <w:r>
        <w:t>Приобретены основные средства - 0,00  руб.</w:t>
      </w:r>
    </w:p>
    <w:p w:rsidR="00000000" w:rsidRDefault="00302175">
      <w:pPr>
        <w:spacing w:before="240" w:after="240" w:line="360" w:lineRule="auto"/>
      </w:pPr>
      <w:r>
        <w:t>ГСМ - 19 449 руб.</w:t>
      </w:r>
    </w:p>
    <w:p w:rsidR="00000000" w:rsidRDefault="00302175">
      <w:pPr>
        <w:spacing w:before="240" w:after="240" w:line="360" w:lineRule="auto"/>
      </w:pPr>
      <w:r>
        <w:t>Приобретены материальные запасы на су</w:t>
      </w:r>
      <w:r>
        <w:t xml:space="preserve">мму  19 695руб. </w:t>
      </w:r>
    </w:p>
    <w:p w:rsidR="00000000" w:rsidRDefault="00302175">
      <w:pPr>
        <w:spacing w:before="240" w:after="240" w:line="360" w:lineRule="auto"/>
      </w:pPr>
      <w:r>
        <w:t>Транспортный налог – 0 руб. Госпошлина – 12 047 руб. Налог на имущество - 0,00 руб.</w:t>
      </w:r>
    </w:p>
    <w:p w:rsidR="00000000" w:rsidRDefault="00302175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000000" w:rsidRDefault="00302175"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 1 квартале 2024 года проведены следующие закупки</w:t>
      </w:r>
    </w:p>
    <w:p w:rsidR="00000000" w:rsidRDefault="00302175">
      <w:pPr>
        <w:spacing w:line="360" w:lineRule="auto"/>
        <w:ind w:firstLine="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14"/>
        </w:rPr>
        <w:t xml:space="preserve">        </w:t>
      </w:r>
      <w:r>
        <w:rPr>
          <w:rFonts w:ascii="Times New Roman" w:hAnsi="Times New Roman"/>
          <w:sz w:val="24"/>
        </w:rPr>
        <w:t xml:space="preserve">Заключены контракты с единственным поставщиком: 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 xml:space="preserve">1.1. По коммунальным услугам: 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>На оказани</w:t>
      </w:r>
      <w:r>
        <w:rPr>
          <w:rFonts w:ascii="Times New Roman" w:hAnsi="Times New Roman"/>
          <w:sz w:val="24"/>
        </w:rPr>
        <w:t>е услуг по обращению с твердыми коммунальными отходами – на сумму 39052,36 руб. (период с 01.01.2024 по 31.12.2024).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 xml:space="preserve">На оказание услуг по теплоснабжению </w:t>
      </w:r>
      <w:proofErr w:type="gramStart"/>
      <w:r>
        <w:rPr>
          <w:rFonts w:ascii="Times New Roman" w:hAnsi="Times New Roman"/>
          <w:sz w:val="24"/>
        </w:rPr>
        <w:t>г</w:t>
      </w:r>
      <w:proofErr w:type="gramEnd"/>
      <w:r>
        <w:rPr>
          <w:rFonts w:ascii="Times New Roman" w:hAnsi="Times New Roman"/>
          <w:sz w:val="24"/>
        </w:rPr>
        <w:t xml:space="preserve">. Апатиты на сумму 252000,00 руб. (период с 01.12.2023 по 30.11.2024).    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>На оказание услуг по теплос</w:t>
      </w:r>
      <w:r>
        <w:rPr>
          <w:rFonts w:ascii="Times New Roman" w:hAnsi="Times New Roman"/>
          <w:sz w:val="24"/>
        </w:rPr>
        <w:t xml:space="preserve">набжению </w:t>
      </w:r>
      <w:proofErr w:type="gramStart"/>
      <w:r>
        <w:rPr>
          <w:rFonts w:ascii="Times New Roman" w:hAnsi="Times New Roman"/>
          <w:sz w:val="24"/>
        </w:rPr>
        <w:t>г</w:t>
      </w:r>
      <w:proofErr w:type="gramEnd"/>
      <w:r>
        <w:rPr>
          <w:rFonts w:ascii="Times New Roman" w:hAnsi="Times New Roman"/>
          <w:sz w:val="24"/>
        </w:rPr>
        <w:t xml:space="preserve">. Кировск на сумму 245000,00 руб. (период с 01.12.2023 по 30.11.2024).    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 xml:space="preserve">На оказание услуг по водоснабжению и водоотведению на сумму 26 000,00 руб. (период с 01.12.2023 по 30.11.2024).    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lastRenderedPageBreak/>
        <w:t>На оказание услуг по электроснабжению на сумму 230000 р</w:t>
      </w:r>
      <w:r>
        <w:rPr>
          <w:rFonts w:ascii="Times New Roman" w:hAnsi="Times New Roman"/>
          <w:sz w:val="24"/>
        </w:rPr>
        <w:t>уб. (период с 01.12.2023 по 30.11.2024г.)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>1.2. На услуги по аренде помещений: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 xml:space="preserve">- по аренде недвижимого имущества </w:t>
      </w:r>
      <w:proofErr w:type="gramStart"/>
      <w:r>
        <w:rPr>
          <w:rFonts w:ascii="Times New Roman" w:hAnsi="Times New Roman"/>
          <w:sz w:val="24"/>
        </w:rPr>
        <w:t>г</w:t>
      </w:r>
      <w:proofErr w:type="gramEnd"/>
      <w:r>
        <w:rPr>
          <w:rFonts w:ascii="Times New Roman" w:hAnsi="Times New Roman"/>
          <w:sz w:val="24"/>
        </w:rPr>
        <w:t xml:space="preserve">. Апатиты, Ленина, 1 – на сумму 36312,13рублей, (период с 01.01.2024 по 31.01.2024г.). 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 xml:space="preserve">В марте 2024 года проведен аукцион на поставку Бензина </w:t>
      </w:r>
      <w:r>
        <w:rPr>
          <w:rFonts w:ascii="Times New Roman" w:hAnsi="Times New Roman"/>
          <w:sz w:val="24"/>
        </w:rPr>
        <w:t>АИ-92. Заключен контракт на сумму 46039,88 руб. с ООО «</w:t>
      </w:r>
      <w:proofErr w:type="spellStart"/>
      <w:r>
        <w:rPr>
          <w:rFonts w:ascii="Times New Roman" w:hAnsi="Times New Roman"/>
          <w:sz w:val="24"/>
        </w:rPr>
        <w:t>РН-Карт</w:t>
      </w:r>
      <w:proofErr w:type="spellEnd"/>
      <w:r>
        <w:rPr>
          <w:rFonts w:ascii="Times New Roman" w:hAnsi="Times New Roman"/>
          <w:sz w:val="24"/>
        </w:rPr>
        <w:t>» с 20.03.2024 по 30.11.2024 года.</w:t>
      </w:r>
    </w:p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 xml:space="preserve">За 1 квартал 2024 год заключены договора с использованием торговой площадки «Закупки Мурманской области», на следующие услуги и товары: </w:t>
      </w:r>
    </w:p>
    <w:tbl>
      <w:tblPr>
        <w:tblW w:w="9352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1716"/>
        <w:gridCol w:w="1022"/>
        <w:gridCol w:w="3514"/>
        <w:gridCol w:w="1600"/>
        <w:gridCol w:w="1500"/>
      </w:tblGrid>
      <w:tr w:rsidR="00302175" w:rsidRPr="00302175" w:rsidTr="00302175">
        <w:trPr>
          <w:trHeight w:val="765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302175" w:rsidRDefault="00302175" w:rsidP="00302175">
            <w:pPr>
              <w:shd w:val="clear" w:color="auto" w:fill="99CCFF"/>
              <w:jc w:val="center"/>
              <w:rPr>
                <w:rFonts w:ascii="Times New Roman" w:hAnsi="Times New Roman"/>
                <w:sz w:val="24"/>
                <w:shd w:val="clear" w:color="auto" w:fill="99CCFF"/>
              </w:rPr>
            </w:pP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99CCFF"/>
              </w:rPr>
              <w:t>Номер</w:t>
            </w:r>
          </w:p>
        </w:tc>
        <w:tc>
          <w:tcPr>
            <w:tcW w:w="1022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shd w:val="clear" w:color="auto" w:fill="99CCFF"/>
              <w:jc w:val="center"/>
              <w:rPr>
                <w:rFonts w:ascii="Times New Roman" w:hAnsi="Times New Roman"/>
                <w:sz w:val="24"/>
                <w:shd w:val="clear" w:color="auto" w:fill="99CCFF"/>
              </w:rPr>
            </w:pP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99CCFF"/>
              </w:rPr>
              <w:t>Дата</w:t>
            </w:r>
          </w:p>
        </w:tc>
        <w:tc>
          <w:tcPr>
            <w:tcW w:w="3514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shd w:val="clear" w:color="auto" w:fill="99CCFF"/>
              <w:jc w:val="center"/>
              <w:rPr>
                <w:rFonts w:ascii="Times New Roman" w:hAnsi="Times New Roman"/>
                <w:sz w:val="24"/>
                <w:shd w:val="clear" w:color="auto" w:fill="99CCFF"/>
              </w:rPr>
            </w:pP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99CCFF"/>
              </w:rPr>
              <w:t>Предмет зак</w:t>
            </w: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99CCFF"/>
              </w:rPr>
              <w:t>упки</w:t>
            </w:r>
          </w:p>
        </w:tc>
        <w:tc>
          <w:tcPr>
            <w:tcW w:w="1600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shd w:val="clear" w:color="auto" w:fill="99CCFF"/>
              <w:jc w:val="center"/>
              <w:rPr>
                <w:rFonts w:ascii="Times New Roman" w:hAnsi="Times New Roman"/>
                <w:sz w:val="24"/>
                <w:shd w:val="clear" w:color="auto" w:fill="99CCFF"/>
              </w:rPr>
            </w:pP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99CCFF"/>
              </w:rPr>
              <w:t>Дата окончания действия</w:t>
            </w:r>
          </w:p>
        </w:tc>
        <w:tc>
          <w:tcPr>
            <w:tcW w:w="1500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shd w:val="clear" w:color="auto" w:fill="99CCFF"/>
              <w:jc w:val="center"/>
              <w:rPr>
                <w:rFonts w:ascii="Times New Roman" w:hAnsi="Times New Roman"/>
                <w:sz w:val="24"/>
                <w:shd w:val="clear" w:color="auto" w:fill="99CCFF"/>
              </w:rPr>
            </w:pP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99CCFF"/>
              </w:rPr>
              <w:t>Цена закупки</w:t>
            </w:r>
          </w:p>
        </w:tc>
      </w:tr>
      <w:tr w:rsidR="00302175" w:rsidRPr="00302175" w:rsidTr="00302175">
        <w:trPr>
          <w:trHeight w:val="1100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мз-2023-12-048273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01.12.2023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Оказание услуг по проведению </w:t>
            </w:r>
            <w:proofErr w:type="spell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предрейсовых</w:t>
            </w:r>
            <w:proofErr w:type="spellEnd"/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 и </w:t>
            </w:r>
            <w:proofErr w:type="spell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послерейсовых</w:t>
            </w:r>
            <w:proofErr w:type="spellEnd"/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 медицинских осмотров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br/>
              <w:t xml:space="preserve">водителя автомобиля ГОКУ «Апатитский </w:t>
            </w:r>
            <w:proofErr w:type="gram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межрайонный</w:t>
            </w:r>
            <w:proofErr w:type="gramEnd"/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 ЦСПН»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39 000,00</w:t>
            </w:r>
          </w:p>
        </w:tc>
      </w:tr>
      <w:tr w:rsidR="00302175" w:rsidRPr="00302175" w:rsidTr="00302175">
        <w:trPr>
          <w:trHeight w:val="556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мз-2023-12-048285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01.12.2023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Оказание услуг по техническому обслуживанию пульта централизованного наблюдения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16 800,00</w:t>
            </w:r>
          </w:p>
        </w:tc>
      </w:tr>
      <w:tr w:rsidR="00302175" w:rsidRPr="00302175" w:rsidTr="00302175">
        <w:trPr>
          <w:trHeight w:val="840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мз-2023-12-048297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01.12.2023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по техническому обслуживанию исправных и работоспособных систем автоматической системы пожарной сигнализации (АПС)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18 000,00</w:t>
            </w:r>
          </w:p>
        </w:tc>
      </w:tr>
      <w:tr w:rsidR="00302175" w:rsidRPr="00302175" w:rsidTr="00302175">
        <w:trPr>
          <w:trHeight w:val="568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мз-2023-12-054055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28.12.2023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техническое обслуживание оборудования узла коммерческого учета тепловой энергии по адресу, Ленина, д. 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18 000,00</w:t>
            </w:r>
          </w:p>
        </w:tc>
      </w:tr>
      <w:tr w:rsidR="00302175" w:rsidRPr="00302175" w:rsidTr="00302175">
        <w:trPr>
          <w:trHeight w:val="264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мз-2023-12-054416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29.12.2023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Поставка бензина автомобильного Аи-95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20.02.2024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11</w:t>
            </w:r>
            <w:r w:rsidRPr="00302175">
              <w:rPr>
                <w:rFonts w:ascii="Arial" w:eastAsia="Arial" w:hAnsi="Arial" w:cs="Arial"/>
                <w:color w:val="008000"/>
                <w:sz w:val="16"/>
              </w:rPr>
              <w:t xml:space="preserve"> 781,00</w:t>
            </w:r>
          </w:p>
        </w:tc>
      </w:tr>
      <w:tr w:rsidR="00302175" w:rsidRPr="00302175" w:rsidTr="00302175">
        <w:trPr>
          <w:trHeight w:val="565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мз-2024-01-000063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09.01.2024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Услуги по </w:t>
            </w:r>
            <w:proofErr w:type="spell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предрейсовому</w:t>
            </w:r>
            <w:proofErr w:type="spellEnd"/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 или </w:t>
            </w:r>
            <w:proofErr w:type="spell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предсменному</w:t>
            </w:r>
            <w:proofErr w:type="spellEnd"/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 контролю транспортных средств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29 719,30</w:t>
            </w:r>
          </w:p>
        </w:tc>
      </w:tr>
      <w:tr w:rsidR="00302175" w:rsidRPr="00302175" w:rsidTr="00302175">
        <w:trPr>
          <w:trHeight w:val="417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мз-2023-12-053510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26.12.2023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Оказание услуг стоянки автотранспортных средств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54 000,00</w:t>
            </w:r>
          </w:p>
        </w:tc>
      </w:tr>
      <w:tr w:rsidR="00302175" w:rsidRPr="00302175" w:rsidTr="00302175">
        <w:trPr>
          <w:trHeight w:val="1415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мз-2024-01-000428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11.01.20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Оказание услуг по техническому обслуживанию систем пожарной сигнализации (ПС) и пульта централизованного наблюдения (ПЦН) с выводом на пульт пожарной охраны на объектах ГОКУ "Апатитский межрайонный центр социальной поддержки населения".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31.01.2024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4 200</w:t>
            </w:r>
            <w:r w:rsidRPr="00302175">
              <w:rPr>
                <w:rFonts w:ascii="Arial" w:eastAsia="Arial" w:hAnsi="Arial" w:cs="Arial"/>
                <w:color w:val="008000"/>
                <w:sz w:val="16"/>
              </w:rPr>
              <w:t>,00</w:t>
            </w:r>
          </w:p>
        </w:tc>
      </w:tr>
      <w:tr w:rsidR="00302175" w:rsidRPr="00302175" w:rsidTr="00302175">
        <w:trPr>
          <w:trHeight w:val="260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мз-2024-01-000463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11.01.2024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по установке жалюзи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20.02.2024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17 000,00</w:t>
            </w:r>
          </w:p>
        </w:tc>
      </w:tr>
      <w:tr w:rsidR="00302175" w:rsidRPr="00302175" w:rsidTr="00302175">
        <w:trPr>
          <w:trHeight w:val="702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мз-2024-01-000540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11.01.2024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по сопровождению электронного периодического справочника "система Гарант"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31.01.2024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8 081,00</w:t>
            </w:r>
          </w:p>
        </w:tc>
      </w:tr>
      <w:tr w:rsidR="00302175" w:rsidRPr="00302175" w:rsidTr="00302175">
        <w:trPr>
          <w:trHeight w:val="416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мз-2024-01-000749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12.01.2024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Оказание услу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г почтовой связи, дополнительных и иных услуг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30 000,00</w:t>
            </w:r>
          </w:p>
        </w:tc>
      </w:tr>
      <w:tr w:rsidR="00302175" w:rsidRPr="00302175" w:rsidTr="00302175">
        <w:trPr>
          <w:trHeight w:val="279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мз-2024-01-001099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16.01.2024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Поставка бензина автомобильного Аи-95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29.02.2024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3 976,00</w:t>
            </w:r>
          </w:p>
        </w:tc>
      </w:tr>
      <w:tr w:rsidR="00302175" w:rsidRPr="00302175" w:rsidTr="00302175">
        <w:trPr>
          <w:trHeight w:val="411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мз-2024-01-000456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11.01.2024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по сопровождению программного продукта 1С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138 000,00</w:t>
            </w:r>
          </w:p>
        </w:tc>
      </w:tr>
      <w:tr w:rsidR="00302175" w:rsidRPr="00302175" w:rsidTr="00302175">
        <w:trPr>
          <w:trHeight w:val="560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мз-2024-01-000029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09.01.2024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связи (международная, междугородная телефонная связь)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5 000,00</w:t>
            </w:r>
          </w:p>
        </w:tc>
      </w:tr>
      <w:tr w:rsidR="00302175" w:rsidRPr="00302175" w:rsidTr="00302175">
        <w:trPr>
          <w:trHeight w:val="270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мз-2024-01-001377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17.01.2024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Поставка товаро</w:t>
            </w:r>
            <w:proofErr w:type="gram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в(</w:t>
            </w:r>
            <w:proofErr w:type="gramEnd"/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 </w:t>
            </w:r>
            <w:proofErr w:type="spell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Саморезы,дюбель</w:t>
            </w:r>
            <w:proofErr w:type="spellEnd"/>
            <w:r w:rsidRPr="00302175">
              <w:rPr>
                <w:rFonts w:ascii="Arial" w:eastAsia="Arial" w:hAnsi="Arial" w:cs="Arial"/>
                <w:color w:val="000000"/>
                <w:sz w:val="16"/>
              </w:rPr>
              <w:t>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20.03.2024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1 895,00</w:t>
            </w:r>
          </w:p>
        </w:tc>
      </w:tr>
      <w:tr w:rsidR="00302175" w:rsidRPr="00302175" w:rsidTr="00302175">
        <w:trPr>
          <w:trHeight w:val="273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мз-2024-01-001656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19.01.2024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оказание услуг связи (интернет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18 700,00</w:t>
            </w:r>
          </w:p>
        </w:tc>
      </w:tr>
      <w:tr w:rsidR="00302175" w:rsidRPr="00302175" w:rsidTr="00302175">
        <w:trPr>
          <w:trHeight w:val="406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мз-2024-01-002034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22.01.2024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на оказание услуг связи </w:t>
            </w:r>
            <w:proofErr w:type="gram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( </w:t>
            </w:r>
            <w:proofErr w:type="gramEnd"/>
            <w:r w:rsidRPr="00302175">
              <w:rPr>
                <w:rFonts w:ascii="Arial" w:eastAsia="Arial" w:hAnsi="Arial" w:cs="Arial"/>
                <w:color w:val="000000"/>
                <w:sz w:val="16"/>
              </w:rPr>
              <w:t>предоставление доступа в Интернет)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24.01.2024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7 096,77</w:t>
            </w:r>
          </w:p>
        </w:tc>
      </w:tr>
      <w:tr w:rsidR="00302175" w:rsidRPr="00302175" w:rsidTr="00302175">
        <w:trPr>
          <w:trHeight w:val="567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мз-2024-01-002366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22.01.2024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О проведении технической экспертизы компьютерной оргтехники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20.12.2024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3 900,00</w:t>
            </w:r>
          </w:p>
        </w:tc>
      </w:tr>
      <w:tr w:rsidR="00302175" w:rsidRPr="00302175" w:rsidTr="00302175">
        <w:trPr>
          <w:trHeight w:val="689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002446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18.01.2024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по грузовой перевозке автомобильным транспортом офисной мебели, архивной документации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20.02.2024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110 000,00</w:t>
            </w:r>
          </w:p>
        </w:tc>
      </w:tr>
      <w:tr w:rsidR="00302175" w:rsidRPr="00302175" w:rsidTr="00302175">
        <w:trPr>
          <w:trHeight w:val="287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мз-2024-02-004202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Поставка </w:t>
            </w:r>
            <w:proofErr w:type="spell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атомобильного</w:t>
            </w:r>
            <w:proofErr w:type="spellEnd"/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 бензина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31.03.2024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3 692,00</w:t>
            </w:r>
          </w:p>
        </w:tc>
      </w:tr>
      <w:tr w:rsidR="00302175" w:rsidRPr="00302175" w:rsidTr="00302175">
        <w:trPr>
          <w:trHeight w:val="263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мз-2024-02-004619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06.02.2024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на поставку 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композиций из живых цветов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9 360,00</w:t>
            </w:r>
          </w:p>
        </w:tc>
      </w:tr>
      <w:tr w:rsidR="00302175" w:rsidRPr="00302175" w:rsidTr="00302175">
        <w:trPr>
          <w:trHeight w:val="423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мз-2024-02-004765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07.02.2024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договор возмездного оказания услуг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15.03.2024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4 000,00</w:t>
            </w:r>
          </w:p>
        </w:tc>
      </w:tr>
      <w:tr w:rsidR="00302175" w:rsidRPr="00302175" w:rsidTr="00302175">
        <w:trPr>
          <w:trHeight w:val="557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мз-2024-02-005217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08.02.2024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Предоставление выделенного доступа в Интернет на основе сети передачи данных ПАО "</w:t>
            </w:r>
            <w:proofErr w:type="spell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Ростелеком</w:t>
            </w:r>
            <w:proofErr w:type="spellEnd"/>
            <w:r w:rsidRPr="00302175">
              <w:rPr>
                <w:rFonts w:ascii="Arial" w:eastAsia="Arial" w:hAnsi="Arial" w:cs="Arial"/>
                <w:color w:val="000000"/>
                <w:sz w:val="16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23 500,00</w:t>
            </w:r>
          </w:p>
        </w:tc>
      </w:tr>
      <w:tr w:rsidR="00302175" w:rsidRPr="00302175" w:rsidTr="00302175">
        <w:trPr>
          <w:trHeight w:val="281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мз-2024-01-000330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10.01.2024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сотовой связи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31.01.2024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24 170,00</w:t>
            </w:r>
          </w:p>
        </w:tc>
      </w:tr>
      <w:tr w:rsidR="00302175" w:rsidRPr="00302175" w:rsidTr="00302175">
        <w:trPr>
          <w:trHeight w:val="272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мз-2024-02-005404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12.02.2024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Оказание услуг связи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31.03.2024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23 040,00</w:t>
            </w:r>
          </w:p>
        </w:tc>
      </w:tr>
      <w:tr w:rsidR="00302175" w:rsidRPr="00302175" w:rsidTr="00302175">
        <w:trPr>
          <w:trHeight w:val="403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мз-2024-02-005830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Оказание услуг по сопровождению электронного справочника "ГАР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АНТ"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91 278,00</w:t>
            </w:r>
          </w:p>
        </w:tc>
      </w:tr>
      <w:tr w:rsidR="00302175" w:rsidRPr="00302175" w:rsidTr="00302175">
        <w:trPr>
          <w:trHeight w:val="565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мз-2024-02-005839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14.02.2024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Предоставление доступа к сервисам </w:t>
            </w:r>
            <w:proofErr w:type="spellStart"/>
            <w:r w:rsidRPr="00302175">
              <w:rPr>
                <w:rFonts w:ascii="Arial" w:eastAsia="Arial" w:hAnsi="Arial" w:cs="Arial"/>
                <w:color w:val="000000"/>
                <w:sz w:val="16"/>
              </w:rPr>
              <w:t>Яндекс</w:t>
            </w:r>
            <w:proofErr w:type="spellEnd"/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 360 для бизнеса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20.12.2024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27 390,00</w:t>
            </w:r>
          </w:p>
        </w:tc>
      </w:tr>
      <w:tr w:rsidR="00302175" w:rsidRPr="00302175" w:rsidTr="00302175">
        <w:trPr>
          <w:trHeight w:val="417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мз-2024-02-006154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16.02.2024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Поставка прав на использование СЗИ НСД СКН МЭ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10 210,00</w:t>
            </w:r>
          </w:p>
        </w:tc>
      </w:tr>
      <w:tr w:rsidR="00302175" w:rsidRPr="00302175" w:rsidTr="00302175">
        <w:trPr>
          <w:trHeight w:val="693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мз-2024-02-007762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28.02.2024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на о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казание услуг по проведению обязательного психиатрического освидетельствования 1 сотрудника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30.04.2024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1 300,00</w:t>
            </w:r>
          </w:p>
        </w:tc>
      </w:tr>
      <w:tr w:rsidR="00302175" w:rsidRPr="00302175" w:rsidTr="00302175">
        <w:trPr>
          <w:trHeight w:val="273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мз-2024-03-008525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04.03.2024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по изготовлению карточек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17 800,00</w:t>
            </w:r>
          </w:p>
        </w:tc>
      </w:tr>
      <w:tr w:rsidR="00302175" w:rsidRPr="00302175" w:rsidTr="00302175">
        <w:trPr>
          <w:trHeight w:val="273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мз-2024-03-009207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11.03.2024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по утилизации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30.04.2024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13 150,0</w:t>
            </w:r>
            <w:r w:rsidRPr="00302175">
              <w:rPr>
                <w:rFonts w:ascii="Arial" w:eastAsia="Arial" w:hAnsi="Arial" w:cs="Arial"/>
                <w:color w:val="008000"/>
                <w:sz w:val="16"/>
              </w:rPr>
              <w:t>0</w:t>
            </w:r>
          </w:p>
        </w:tc>
      </w:tr>
      <w:tr w:rsidR="00302175" w:rsidRPr="00302175" w:rsidTr="00302175">
        <w:trPr>
          <w:trHeight w:val="415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мз-2024-03-009212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11.03.2024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услуги по утилизации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30.04.2024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10 300,00</w:t>
            </w:r>
          </w:p>
        </w:tc>
      </w:tr>
      <w:tr w:rsidR="00302175" w:rsidRPr="00302175" w:rsidTr="00302175">
        <w:trPr>
          <w:trHeight w:val="273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мз-2024-03-009921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06.03.2024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Поставка автомобильного автомобиля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30.04.2024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6 000,00</w:t>
            </w:r>
          </w:p>
        </w:tc>
      </w:tr>
      <w:tr w:rsidR="00302175" w:rsidRPr="00302175" w:rsidTr="00302175">
        <w:trPr>
          <w:trHeight w:val="840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мз-2024-03-011711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26.03.2024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 xml:space="preserve">Выполнение работ по технической инвентаризации объекта недвижимого 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имущества с составлением технического паспорта.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20.12.2024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14 045,72</w:t>
            </w:r>
          </w:p>
        </w:tc>
      </w:tr>
      <w:tr w:rsidR="00302175" w:rsidRPr="00302175" w:rsidTr="00302175">
        <w:trPr>
          <w:trHeight w:val="710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мз-2024-03-011714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26.03.2024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Выполнение кадастровых работ объекта недвижимого имущества с составлением технического плана.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20.12.2024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14 623,52</w:t>
            </w:r>
          </w:p>
        </w:tc>
      </w:tr>
      <w:tr w:rsidR="00302175" w:rsidRPr="00302175" w:rsidTr="00302175">
        <w:trPr>
          <w:trHeight w:val="407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мз-2024-03-011955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27.03.2024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Оказание усл</w:t>
            </w:r>
            <w:r w:rsidRPr="00302175">
              <w:rPr>
                <w:rFonts w:ascii="Arial" w:eastAsia="Arial" w:hAnsi="Arial" w:cs="Arial"/>
                <w:color w:val="000000"/>
                <w:sz w:val="16"/>
              </w:rPr>
              <w:t>уг связи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0000"/>
                <w:sz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jc w:val="right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Arial" w:eastAsia="Arial" w:hAnsi="Arial" w:cs="Arial"/>
                <w:color w:val="008000"/>
                <w:sz w:val="16"/>
              </w:rPr>
              <w:t>109 180,00</w:t>
            </w:r>
          </w:p>
        </w:tc>
      </w:tr>
      <w:tr w:rsidR="00302175" w:rsidRPr="00302175" w:rsidTr="00302175">
        <w:trPr>
          <w:trHeight w:val="300"/>
        </w:trPr>
        <w:tc>
          <w:tcPr>
            <w:tcW w:w="1716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 w:rsidP="00302175">
            <w:pPr>
              <w:shd w:val="clear" w:color="auto" w:fill="FFFFCC"/>
              <w:rPr>
                <w:rFonts w:ascii="Times New Roman" w:hAnsi="Times New Roman"/>
                <w:sz w:val="24"/>
                <w:shd w:val="clear" w:color="auto" w:fill="FFFFCC"/>
              </w:rPr>
            </w:pP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FFFFCC"/>
              </w:rPr>
              <w:t>Итого: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hd w:val="clear" w:color="auto" w:fill="FFFFCC"/>
              <w:rPr>
                <w:rFonts w:ascii="Times New Roman" w:hAnsi="Times New Roman"/>
                <w:sz w:val="24"/>
                <w:shd w:val="clear" w:color="auto" w:fill="FFFFCC"/>
              </w:rPr>
            </w:pP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FFFFCC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hd w:val="clear" w:color="auto" w:fill="FFFFCC"/>
              <w:rPr>
                <w:rFonts w:ascii="Times New Roman" w:hAnsi="Times New Roman"/>
                <w:sz w:val="24"/>
                <w:shd w:val="clear" w:color="auto" w:fill="FFFFCC"/>
              </w:rPr>
            </w:pP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FFFFCC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hd w:val="clear" w:color="auto" w:fill="FFFFCC"/>
              <w:rPr>
                <w:rFonts w:ascii="Times New Roman" w:hAnsi="Times New Roman"/>
                <w:sz w:val="24"/>
                <w:shd w:val="clear" w:color="auto" w:fill="FFFFCC"/>
              </w:rPr>
            </w:pPr>
            <w:r w:rsidRPr="00302175">
              <w:rPr>
                <w:rFonts w:ascii="Arial" w:eastAsia="Arial" w:hAnsi="Arial" w:cs="Arial"/>
                <w:b/>
                <w:color w:val="000000"/>
                <w:sz w:val="16"/>
                <w:shd w:val="clear" w:color="auto" w:fill="FFFFCC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hd w:val="clear" w:color="auto" w:fill="FFFFCC"/>
              <w:jc w:val="right"/>
              <w:rPr>
                <w:rFonts w:ascii="Times New Roman" w:hAnsi="Times New Roman"/>
                <w:sz w:val="24"/>
                <w:shd w:val="clear" w:color="auto" w:fill="FFFFCC"/>
              </w:rPr>
            </w:pPr>
            <w:r w:rsidRPr="00302175">
              <w:rPr>
                <w:rFonts w:ascii="Arial" w:eastAsia="Arial" w:hAnsi="Arial" w:cs="Arial"/>
                <w:b/>
                <w:color w:val="008000"/>
                <w:sz w:val="16"/>
                <w:shd w:val="clear" w:color="auto" w:fill="FFFFCC"/>
              </w:rPr>
              <w:t>938 188,31</w:t>
            </w:r>
          </w:p>
        </w:tc>
      </w:tr>
    </w:tbl>
    <w:p w:rsidR="00000000" w:rsidRDefault="00302175">
      <w:pPr>
        <w:spacing w:line="360" w:lineRule="auto"/>
        <w:ind w:firstLine="567"/>
        <w:jc w:val="both"/>
      </w:pPr>
      <w:r>
        <w:rPr>
          <w:rFonts w:ascii="Times New Roman" w:hAnsi="Times New Roman"/>
          <w:sz w:val="24"/>
        </w:rPr>
        <w:t> </w:t>
      </w:r>
    </w:p>
    <w:p w:rsidR="00000000" w:rsidRDefault="00302175">
      <w:pPr>
        <w:shd w:val="clear" w:color="auto" w:fill="FFFFFF"/>
        <w:spacing w:line="360" w:lineRule="auto"/>
        <w:ind w:firstLine="567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Лимиты потребления 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теплоэнергоресурсов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соблюдаются. Перерасхода нет.</w:t>
      </w:r>
    </w:p>
    <w:p w:rsidR="00000000" w:rsidRDefault="00302175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Актуальная информация об учреждении на федеральном портале 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bus.gov.ru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размещается. Интернет сайт учреждения имеется, поддерживае</w:t>
      </w:r>
      <w:r>
        <w:rPr>
          <w:rFonts w:ascii="Times New Roman" w:hAnsi="Times New Roman"/>
          <w:sz w:val="24"/>
          <w:shd w:val="clear" w:color="auto" w:fill="FFFFFF"/>
        </w:rPr>
        <w:t>тся в актуальном состоянии.</w:t>
      </w:r>
    </w:p>
    <w:p w:rsidR="00000000" w:rsidRDefault="00302175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Локальный нормативный акт учреждения, утверждающий систему внутреннего контроля качества предоставления мер социальной поддержки, имеется. План внутренних проверок утвержден приказом по учреждению. 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Выплаты произведены полностью</w:t>
      </w:r>
      <w:r>
        <w:rPr>
          <w:rFonts w:ascii="Times New Roman" w:hAnsi="Times New Roman"/>
          <w:sz w:val="24"/>
        </w:rPr>
        <w:t xml:space="preserve"> и в установленные сроки.  Просроченной кредиторской задолженности нет.</w:t>
      </w:r>
    </w:p>
    <w:p w:rsidR="00000000" w:rsidRDefault="00302175">
      <w:pPr>
        <w:spacing w:beforeAutospacing="1" w:afterAutospacing="1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3. Анализ отчета об исполнении бюджета.</w:t>
      </w:r>
    </w:p>
    <w:p w:rsidR="00000000" w:rsidRDefault="00302175">
      <w:pPr>
        <w:spacing w:beforeAutospacing="1" w:afterAutospacing="1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об исполнении бюджета </w:t>
      </w:r>
      <w:r>
        <w:rPr>
          <w:rFonts w:ascii="Times New Roman" w:hAnsi="Times New Roman"/>
          <w:b/>
          <w:sz w:val="24"/>
        </w:rPr>
        <w:t>(ф.0503164)</w:t>
      </w:r>
    </w:p>
    <w:p w:rsidR="00000000" w:rsidRDefault="00302175">
      <w:pPr>
        <w:spacing w:beforeAutospacing="1" w:afterAutospacing="1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4. Анализ показателей финансовой отчетности.</w:t>
      </w:r>
    </w:p>
    <w:p w:rsidR="00000000" w:rsidRDefault="00302175">
      <w:pPr>
        <w:spacing w:beforeAutospacing="1" w:afterAutospacing="1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Сведения по дебиторской и кредиторской зад</w:t>
      </w:r>
      <w:r>
        <w:rPr>
          <w:rFonts w:ascii="Times New Roman" w:hAnsi="Times New Roman"/>
          <w:b/>
          <w:sz w:val="24"/>
        </w:rPr>
        <w:t>олженности (ф.0503169)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Дебиторская задолженность по состоянию на 01.04.2024 г. составила 8 245 413,40 руб. По счету 206.00 – 1 148 721,21 руб. По счету 209.00 – отражена задолженность в сумме 7 051 692,19 руб., в том числе по счету 209.34 – 279 219,71 руб.</w:t>
      </w:r>
      <w:r>
        <w:rPr>
          <w:rFonts w:ascii="Times New Roman" w:hAnsi="Times New Roman"/>
          <w:sz w:val="24"/>
        </w:rPr>
        <w:t xml:space="preserve"> и по счету 209.36 – 6 772 472,48 руб.  Переплаты по предоставлению мер социальной поддержки возникли в связи со смертью получателей, выездом</w:t>
      </w:r>
      <w:proofErr w:type="gramEnd"/>
      <w:r>
        <w:rPr>
          <w:rFonts w:ascii="Times New Roman" w:hAnsi="Times New Roman"/>
          <w:sz w:val="24"/>
        </w:rPr>
        <w:t xml:space="preserve"> за пределы Мурманской области, несвоевременным извещением о трудоустройстве, об изменении доходов, отчислением из </w:t>
      </w:r>
      <w:r>
        <w:rPr>
          <w:rFonts w:ascii="Times New Roman" w:hAnsi="Times New Roman"/>
          <w:sz w:val="24"/>
        </w:rPr>
        <w:t xml:space="preserve">учебных заведений. Выявленные переплаты отражаются в бухгалтерском учете. Дебиторская задолженность реальна </w:t>
      </w:r>
      <w:proofErr w:type="gramStart"/>
      <w:r>
        <w:rPr>
          <w:rFonts w:ascii="Times New Roman" w:hAnsi="Times New Roman"/>
          <w:sz w:val="24"/>
        </w:rPr>
        <w:t>ко</w:t>
      </w:r>
      <w:proofErr w:type="gramEnd"/>
      <w:r>
        <w:rPr>
          <w:rFonts w:ascii="Times New Roman" w:hAnsi="Times New Roman"/>
          <w:sz w:val="24"/>
        </w:rPr>
        <w:t xml:space="preserve"> взысканию. Должникам направляются письма. При отказе от добровольного погашения иски направляются в суд. 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Дебиторская задолженность по расходам у</w:t>
      </w:r>
      <w:r>
        <w:rPr>
          <w:rFonts w:ascii="Times New Roman" w:hAnsi="Times New Roman"/>
          <w:sz w:val="24"/>
        </w:rPr>
        <w:t>чреждения на обеспечение основной деятельности составила 117 077,04 руб. в том числе: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Дт.206 .21 – по услугам связи 24 941,20 руб. (авансовая книжка</w:t>
      </w:r>
      <w:proofErr w:type="gramStart"/>
      <w:r>
        <w:rPr>
          <w:rFonts w:ascii="Times New Roman" w:hAnsi="Times New Roman"/>
          <w:sz w:val="24"/>
        </w:rPr>
        <w:t xml:space="preserve"> )</w:t>
      </w:r>
      <w:proofErr w:type="gramEnd"/>
      <w:r>
        <w:rPr>
          <w:rFonts w:ascii="Times New Roman" w:hAnsi="Times New Roman"/>
          <w:sz w:val="24"/>
        </w:rPr>
        <w:t xml:space="preserve">. Дт. 206.26 –подписка на газеты и журналы, и предоставление доступа к </w:t>
      </w:r>
      <w:proofErr w:type="spellStart"/>
      <w:r>
        <w:rPr>
          <w:rFonts w:ascii="Times New Roman" w:hAnsi="Times New Roman"/>
          <w:sz w:val="24"/>
        </w:rPr>
        <w:t>Яндекс</w:t>
      </w:r>
      <w:proofErr w:type="spellEnd"/>
      <w:r>
        <w:rPr>
          <w:rFonts w:ascii="Times New Roman" w:hAnsi="Times New Roman"/>
          <w:sz w:val="24"/>
        </w:rPr>
        <w:t xml:space="preserve"> сервису – 29 679,50 руб.;  2</w:t>
      </w:r>
      <w:r>
        <w:rPr>
          <w:rFonts w:ascii="Times New Roman" w:hAnsi="Times New Roman"/>
          <w:sz w:val="24"/>
        </w:rPr>
        <w:t>06.23 – 17 456,34руб</w:t>
      </w:r>
      <w:proofErr w:type="gramStart"/>
      <w:r>
        <w:rPr>
          <w:rFonts w:ascii="Times New Roman" w:hAnsi="Times New Roman"/>
          <w:sz w:val="24"/>
        </w:rPr>
        <w:t>.(</w:t>
      </w:r>
      <w:proofErr w:type="gramEnd"/>
      <w:r>
        <w:rPr>
          <w:rFonts w:ascii="Times New Roman" w:hAnsi="Times New Roman"/>
          <w:sz w:val="24"/>
        </w:rPr>
        <w:t>услуги электроэнергии за март 2024 года оплачены по выставленным счетам, в соответствии с условиями договора, акты выполненных работ будут выставлены в апреле 2024 года). По счету 208.14 – 45000,00 аванс на приобретение проездных биле</w:t>
      </w:r>
      <w:r>
        <w:rPr>
          <w:rFonts w:ascii="Times New Roman" w:hAnsi="Times New Roman"/>
          <w:sz w:val="24"/>
        </w:rPr>
        <w:t>тов к месту отдыха и обратно для сотрудников.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счету 206.62 – 461 151,76 руб. По счету 206.63 – 615 492,41 руб. Аванс УФПС на выплату в апреле 2024 года мер социальной поддержки.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Средства, поступившие в текущем году за предыдущие периоды, возвращены в по</w:t>
      </w:r>
      <w:r>
        <w:rPr>
          <w:rFonts w:ascii="Times New Roman" w:hAnsi="Times New Roman"/>
          <w:sz w:val="24"/>
        </w:rPr>
        <w:t>лном объеме в доход бюджета в сумме 476 294,95руб.</w:t>
      </w:r>
    </w:p>
    <w:tbl>
      <w:tblPr>
        <w:tblW w:w="0" w:type="auto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3120"/>
        <w:gridCol w:w="3570"/>
        <w:gridCol w:w="2265"/>
      </w:tblGrid>
      <w:tr w:rsidR="00302175" w:rsidRPr="00302175" w:rsidTr="00302175">
        <w:trPr>
          <w:hidden/>
        </w:trPr>
        <w:tc>
          <w:tcPr>
            <w:tcW w:w="3120" w:type="dxa"/>
            <w:shd w:val="clear" w:color="auto" w:fill="auto"/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000000" w:rsidRPr="00302175" w:rsidRDefault="00302175">
            <w:pPr>
              <w:rPr>
                <w:vanish/>
              </w:rPr>
            </w:pPr>
          </w:p>
        </w:tc>
        <w:tc>
          <w:tcPr>
            <w:tcW w:w="3570" w:type="dxa"/>
            <w:shd w:val="clear" w:color="auto" w:fill="auto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000000" w:rsidRPr="00302175" w:rsidRDefault="00302175">
            <w:pPr>
              <w:rPr>
                <w:vanish/>
              </w:rPr>
            </w:pPr>
          </w:p>
        </w:tc>
        <w:tc>
          <w:tcPr>
            <w:tcW w:w="2265" w:type="dxa"/>
            <w:shd w:val="clear" w:color="auto" w:fill="auto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000000" w:rsidRPr="00302175" w:rsidRDefault="00302175">
            <w:pPr>
              <w:rPr>
                <w:vanish/>
              </w:rPr>
            </w:pPr>
          </w:p>
        </w:tc>
      </w:tr>
    </w:tbl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Кредиторская задолженность по состоянию на 01.04.2024 года -  923 604,88 руб.  В том числе по счету 205.81 - (Невыясненные поступления на сумму 6 024,18 руб. за 28-29.03.2024)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По счету 302.11 – 43,00 р</w:t>
      </w:r>
      <w:r>
        <w:rPr>
          <w:rFonts w:ascii="Times New Roman" w:hAnsi="Times New Roman"/>
          <w:sz w:val="24"/>
        </w:rPr>
        <w:t>уб. (Имущественный вычет, уведомление поступило в марте 2024 года, суммы НДФЛ удержанной из зарплаты марта недостаточно, вычет в сумме 43 руб</w:t>
      </w:r>
      <w:proofErr w:type="gramStart"/>
      <w:r>
        <w:rPr>
          <w:rFonts w:ascii="Times New Roman" w:hAnsi="Times New Roman"/>
          <w:sz w:val="24"/>
        </w:rPr>
        <w:t>.б</w:t>
      </w:r>
      <w:proofErr w:type="gramEnd"/>
      <w:r>
        <w:rPr>
          <w:rFonts w:ascii="Times New Roman" w:hAnsi="Times New Roman"/>
          <w:sz w:val="24"/>
        </w:rPr>
        <w:t>удет предоставлен сотруднику в апреле 2024 года).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счету 302.62 – 302 045,29 руб. По счету 302.63 – 615 492,41 </w:t>
      </w:r>
      <w:r>
        <w:rPr>
          <w:rFonts w:ascii="Times New Roman" w:hAnsi="Times New Roman"/>
          <w:sz w:val="24"/>
        </w:rPr>
        <w:t>руб.  (Меры социальной поддержки населения, назначенные в марте 2024 года, в отделения почтовой связи, которые будут доставлены получателям в апреле 2024 года). Аванс УФПС на выплату начисленных мер социальной поддержки перечислен в полном объеме, зачет ав</w:t>
      </w:r>
      <w:r>
        <w:rPr>
          <w:rFonts w:ascii="Times New Roman" w:hAnsi="Times New Roman"/>
          <w:sz w:val="24"/>
        </w:rPr>
        <w:t xml:space="preserve">анса будет произведен в апреле 2024 года на основании отчета УФПС о произведенных выплатах. 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Просроченной задолженности нет. Вся задолженность является текущей. 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tbl>
      <w:tblPr>
        <w:tblW w:w="9872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392"/>
        <w:gridCol w:w="1544"/>
        <w:gridCol w:w="3543"/>
        <w:gridCol w:w="2393"/>
      </w:tblGrid>
      <w:tr w:rsidR="00302175" w:rsidRPr="00302175" w:rsidTr="00302175"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Номер (код) счета Бюджетного учета (без КБК)</w:t>
            </w:r>
          </w:p>
        </w:tc>
        <w:tc>
          <w:tcPr>
            <w:tcW w:w="1544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Сумма на конец отчетного периода</w:t>
            </w:r>
          </w:p>
        </w:tc>
        <w:tc>
          <w:tcPr>
            <w:tcW w:w="3543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Причины обра</w:t>
            </w:r>
            <w:r w:rsidRPr="00302175">
              <w:rPr>
                <w:rFonts w:ascii="Times New Roman" w:hAnsi="Times New Roman"/>
                <w:sz w:val="18"/>
              </w:rPr>
              <w:t>зования</w:t>
            </w:r>
          </w:p>
        </w:tc>
        <w:tc>
          <w:tcPr>
            <w:tcW w:w="2393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Меры по снижению кредиторской задолженности</w:t>
            </w:r>
          </w:p>
        </w:tc>
      </w:tr>
      <w:tr w:rsidR="00302175" w:rsidRPr="00302175" w:rsidTr="00302175">
        <w:trPr>
          <w:trHeight w:val="1106"/>
        </w:trPr>
        <w:tc>
          <w:tcPr>
            <w:tcW w:w="2392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120581</w:t>
            </w:r>
          </w:p>
        </w:tc>
        <w:tc>
          <w:tcPr>
            <w:tcW w:w="1544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6 024,18</w:t>
            </w:r>
          </w:p>
        </w:tc>
        <w:tc>
          <w:tcPr>
            <w:tcW w:w="354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Невыясненные поступления за прошлые периоды</w:t>
            </w:r>
          </w:p>
        </w:tc>
        <w:tc>
          <w:tcPr>
            <w:tcW w:w="239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Будут уточнены 03.04.2024 и возвращены в доход бюджета</w:t>
            </w:r>
          </w:p>
        </w:tc>
      </w:tr>
      <w:tr w:rsidR="00302175" w:rsidRPr="00302175" w:rsidTr="00302175">
        <w:tc>
          <w:tcPr>
            <w:tcW w:w="2392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130211</w:t>
            </w:r>
          </w:p>
        </w:tc>
        <w:tc>
          <w:tcPr>
            <w:tcW w:w="1544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43,00</w:t>
            </w:r>
          </w:p>
        </w:tc>
        <w:tc>
          <w:tcPr>
            <w:tcW w:w="354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6"/>
              </w:rPr>
              <w:t>Имущественный вычет, уведомление поступило в марте 2024 года, суммы НДФЛ у</w:t>
            </w:r>
            <w:r w:rsidRPr="00302175">
              <w:rPr>
                <w:rFonts w:ascii="Times New Roman" w:hAnsi="Times New Roman"/>
                <w:sz w:val="16"/>
              </w:rPr>
              <w:t>держанной из зарплаты марта недостаточно</w:t>
            </w:r>
          </w:p>
        </w:tc>
        <w:tc>
          <w:tcPr>
            <w:tcW w:w="239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6"/>
              </w:rPr>
              <w:t>Имущественный вычет будет предоставлен сотруднику в апреле 2024 года.</w:t>
            </w:r>
          </w:p>
        </w:tc>
      </w:tr>
      <w:tr w:rsidR="00302175" w:rsidRPr="00302175" w:rsidTr="00302175">
        <w:tc>
          <w:tcPr>
            <w:tcW w:w="2392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130262</w:t>
            </w:r>
          </w:p>
        </w:tc>
        <w:tc>
          <w:tcPr>
            <w:tcW w:w="1544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302 045,29</w:t>
            </w:r>
          </w:p>
        </w:tc>
        <w:tc>
          <w:tcPr>
            <w:tcW w:w="354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02175">
              <w:rPr>
                <w:rFonts w:ascii="Times New Roman" w:hAnsi="Times New Roman"/>
                <w:sz w:val="18"/>
              </w:rPr>
              <w:t>Меры социальной поддержки населения, назначенные в марте 2024 года, в отделения почтовой связи, которые будут доставлены получ</w:t>
            </w:r>
            <w:r w:rsidRPr="00302175">
              <w:rPr>
                <w:rFonts w:ascii="Times New Roman" w:hAnsi="Times New Roman"/>
                <w:sz w:val="18"/>
              </w:rPr>
              <w:t>ателям в апреле 2024 года).</w:t>
            </w:r>
            <w:proofErr w:type="gramEnd"/>
          </w:p>
        </w:tc>
        <w:tc>
          <w:tcPr>
            <w:tcW w:w="239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Аванс УФПС на выплату начисленных мер социальной поддержки перечислен в полном объеме, зачет аванса будет произведен в апреле 2024года на основании отчета УФПС о произведенных выплатах. Просроченной задолженности нет. Вся задолж</w:t>
            </w:r>
            <w:r w:rsidRPr="00302175">
              <w:rPr>
                <w:rFonts w:ascii="Times New Roman" w:hAnsi="Times New Roman"/>
                <w:sz w:val="18"/>
              </w:rPr>
              <w:t xml:space="preserve">енность является текущей. </w:t>
            </w:r>
          </w:p>
        </w:tc>
      </w:tr>
      <w:tr w:rsidR="00302175" w:rsidRPr="00302175" w:rsidTr="00302175">
        <w:tc>
          <w:tcPr>
            <w:tcW w:w="2392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130263</w:t>
            </w:r>
          </w:p>
        </w:tc>
        <w:tc>
          <w:tcPr>
            <w:tcW w:w="1544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615 492,41</w:t>
            </w:r>
          </w:p>
        </w:tc>
        <w:tc>
          <w:tcPr>
            <w:tcW w:w="354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02175">
              <w:rPr>
                <w:rFonts w:ascii="Times New Roman" w:hAnsi="Times New Roman"/>
                <w:sz w:val="18"/>
              </w:rPr>
              <w:t>Меры социальной поддержки населения, назначенные в марте 2024 года, в отделения почтовой связи, которые будут доставлены получателям в апреле 2024 года).</w:t>
            </w:r>
            <w:proofErr w:type="gramEnd"/>
          </w:p>
        </w:tc>
        <w:tc>
          <w:tcPr>
            <w:tcW w:w="239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18"/>
              </w:rPr>
              <w:t>Аванс УФПС на выплату начисленных мер социальной поддерж</w:t>
            </w:r>
            <w:r w:rsidRPr="00302175">
              <w:rPr>
                <w:rFonts w:ascii="Times New Roman" w:hAnsi="Times New Roman"/>
                <w:sz w:val="18"/>
              </w:rPr>
              <w:t xml:space="preserve">ки перечислен в полном объеме, зачет аванса будет </w:t>
            </w:r>
            <w:r w:rsidRPr="00302175">
              <w:rPr>
                <w:rFonts w:ascii="Times New Roman" w:hAnsi="Times New Roman"/>
                <w:sz w:val="18"/>
              </w:rPr>
              <w:lastRenderedPageBreak/>
              <w:t xml:space="preserve">произведен в апреле 2024 года на основании отчета УФПС о произведенных выплатах. Просроченной задолженности нет. Вся задолженность является текущей. </w:t>
            </w:r>
          </w:p>
        </w:tc>
      </w:tr>
      <w:tr w:rsidR="00302175" w:rsidRPr="00302175" w:rsidTr="00302175">
        <w:tc>
          <w:tcPr>
            <w:tcW w:w="2392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Итого</w:t>
            </w:r>
          </w:p>
        </w:tc>
        <w:tc>
          <w:tcPr>
            <w:tcW w:w="1544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923 604,88</w:t>
            </w:r>
          </w:p>
        </w:tc>
        <w:tc>
          <w:tcPr>
            <w:tcW w:w="354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 </w:t>
            </w:r>
          </w:p>
        </w:tc>
        <w:tc>
          <w:tcPr>
            <w:tcW w:w="2393" w:type="dxa"/>
            <w:tcBorders>
              <w:top w:val="none" w:sz="6" w:space="0" w:color="000000"/>
              <w:left w:val="non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bottom w:w="0" w:type="dxa"/>
            </w:tcMar>
            <w:hideMark/>
          </w:tcPr>
          <w:p w:rsidR="00000000" w:rsidRPr="00302175" w:rsidRDefault="00302175" w:rsidP="00302175">
            <w:pPr>
              <w:spacing w:beforeAutospacing="1" w:afterAutospacing="1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</w:rPr>
              <w:t> </w:t>
            </w:r>
          </w:p>
        </w:tc>
      </w:tr>
    </w:tbl>
    <w:p w:rsidR="00000000" w:rsidRDefault="00302175">
      <w:pPr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000000" w:rsidRDefault="00302175">
      <w:pPr>
        <w:spacing w:beforeAutospacing="1" w:afterAutospacing="1" w:line="36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color w:val="2F2F2F"/>
          <w:sz w:val="24"/>
          <w:shd w:val="clear" w:color="auto" w:fill="FFFFFF"/>
        </w:rPr>
        <w:t>По счету 401 40 «Доходы будущих</w:t>
      </w:r>
      <w:r>
        <w:rPr>
          <w:rFonts w:ascii="Times New Roman" w:hAnsi="Times New Roman"/>
          <w:color w:val="2F2F2F"/>
          <w:sz w:val="24"/>
          <w:shd w:val="clear" w:color="auto" w:fill="FFFFFF"/>
        </w:rPr>
        <w:t xml:space="preserve"> периодов» на конец отчетного периода в сумме 1 129 693,71 руб. и на начало периода 0,00 руб. Увеличение - 1 237 870,44 руб. Уменьшение -108 176,73 руб. Изменение – 1 129 693,71 руб., Сумма начисленной амортизации права пользования имуществом, переданным п</w:t>
      </w:r>
      <w:r>
        <w:rPr>
          <w:rFonts w:ascii="Times New Roman" w:hAnsi="Times New Roman"/>
          <w:color w:val="2F2F2F"/>
          <w:sz w:val="24"/>
          <w:shd w:val="clear" w:color="auto" w:fill="FFFFFF"/>
        </w:rPr>
        <w:t xml:space="preserve">о договору аренды безвозмездно сроком на 3 года. </w:t>
      </w:r>
      <w:proofErr w:type="gramEnd"/>
    </w:p>
    <w:p w:rsidR="00000000" w:rsidRDefault="00302175">
      <w:pPr>
        <w:spacing w:beforeAutospacing="1" w:afterAutospacing="1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F2F2F"/>
          <w:sz w:val="24"/>
          <w:shd w:val="clear" w:color="auto" w:fill="FFFFFF"/>
        </w:rPr>
        <w:t>По счету 401 60 «Резервы предстоящих расходов» в сумме 6 303 189,57 на конец отчетного периода и на начала отчетного периода 4 135 706,71руб. Изменение 2 167 482,86 руб., Отражен резерв на отпуск и начислен</w:t>
      </w:r>
      <w:r>
        <w:rPr>
          <w:rFonts w:ascii="Times New Roman" w:hAnsi="Times New Roman"/>
          <w:color w:val="2F2F2F"/>
          <w:sz w:val="24"/>
          <w:shd w:val="clear" w:color="auto" w:fill="FFFFFF"/>
        </w:rPr>
        <w:t>ия страховых взносов по резерву. Так как в первом квартале 2024 года правом на отпуск воспользовались несколько сотрудников, основной период использования резерва приходится на более поздний срок.</w:t>
      </w:r>
    </w:p>
    <w:p w:rsidR="00000000" w:rsidRDefault="00302175">
      <w:pPr>
        <w:spacing w:beforeAutospacing="1" w:afterAutospacing="1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F2F2F"/>
          <w:sz w:val="24"/>
          <w:shd w:val="clear" w:color="auto" w:fill="FFFFFF"/>
        </w:rPr>
        <w:t xml:space="preserve">По счету 401 60 ВР 224 отражен договор операционной аренды </w:t>
      </w:r>
      <w:r>
        <w:rPr>
          <w:rFonts w:ascii="Times New Roman" w:hAnsi="Times New Roman"/>
          <w:color w:val="2F2F2F"/>
          <w:sz w:val="24"/>
          <w:shd w:val="clear" w:color="auto" w:fill="FFFFFF"/>
        </w:rPr>
        <w:t>за 1 месяц на сумму 30 260,11 руб. (без НДС).</w:t>
      </w:r>
    </w:p>
    <w:p w:rsidR="00000000" w:rsidRDefault="00302175">
      <w:r>
        <w:t>%FILE_CONTENT%</w:t>
      </w:r>
    </w:p>
    <w:tbl>
      <w:tblPr>
        <w:tblW w:w="10940" w:type="dxa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2730"/>
        <w:gridCol w:w="4732"/>
        <w:gridCol w:w="3478"/>
      </w:tblGrid>
      <w:tr w:rsidR="00000000" w:rsidTr="00302175">
        <w:tc>
          <w:tcPr>
            <w:tcW w:w="1094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302175"/>
        </w:tc>
      </w:tr>
      <w:tr w:rsidR="00302175" w:rsidTr="00302175"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Руководитель</w:t>
            </w:r>
          </w:p>
        </w:tc>
        <w:tc>
          <w:tcPr>
            <w:tcW w:w="4732" w:type="dxa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Default="00302175"/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Default="00302175"/>
        </w:tc>
      </w:tr>
      <w:tr w:rsidR="00302175" w:rsidRPr="00302175" w:rsidTr="00302175">
        <w:trPr>
          <w:trHeight w:val="280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4732" w:type="dxa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(расшифровка подписи)</w:t>
            </w:r>
          </w:p>
        </w:tc>
      </w:tr>
      <w:tr w:rsidR="00000000" w:rsidRPr="00302175" w:rsidTr="00302175">
        <w:trPr>
          <w:trHeight w:val="132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302175" w:rsidRPr="00302175" w:rsidTr="00302175">
        <w:trPr>
          <w:trHeight w:val="281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Руководитель планово-</w:t>
            </w:r>
          </w:p>
        </w:tc>
        <w:tc>
          <w:tcPr>
            <w:tcW w:w="4732" w:type="dxa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</w:tr>
      <w:tr w:rsidR="00302175" w:rsidRPr="00302175" w:rsidTr="00302175">
        <w:trPr>
          <w:trHeight w:val="281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экономической службы</w:t>
            </w:r>
          </w:p>
        </w:tc>
        <w:tc>
          <w:tcPr>
            <w:tcW w:w="4732" w:type="dxa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(расшифровка подписи)</w:t>
            </w:r>
          </w:p>
        </w:tc>
      </w:tr>
      <w:tr w:rsidR="00000000" w:rsidRPr="00302175" w:rsidTr="00302175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</w:tr>
      <w:tr w:rsidR="00302175" w:rsidRPr="00302175" w:rsidTr="00302175">
        <w:trPr>
          <w:trHeight w:val="281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 </w:t>
            </w:r>
          </w:p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 </w:t>
            </w:r>
          </w:p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Главный</w:t>
            </w:r>
          </w:p>
        </w:tc>
        <w:tc>
          <w:tcPr>
            <w:tcW w:w="4732" w:type="dxa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bottom"/>
            <w:hideMark/>
          </w:tcPr>
          <w:p w:rsidR="00000000" w:rsidRPr="00302175" w:rsidRDefault="00302175">
            <w:pPr>
              <w:rPr>
                <w:sz w:val="24"/>
              </w:rPr>
            </w:pPr>
          </w:p>
        </w:tc>
      </w:tr>
      <w:tr w:rsidR="00302175" w:rsidRPr="00302175" w:rsidTr="00302175">
        <w:trPr>
          <w:trHeight w:val="281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302175" w:rsidRDefault="00302175">
            <w:pPr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4732" w:type="dxa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000000" w:rsidRPr="00302175" w:rsidRDefault="00302175" w:rsidP="00302175">
            <w:pPr>
              <w:jc w:val="center"/>
              <w:rPr>
                <w:rFonts w:ascii="Times New Roman" w:hAnsi="Times New Roman"/>
                <w:sz w:val="24"/>
              </w:rPr>
            </w:pPr>
            <w:r w:rsidRPr="00302175">
              <w:rPr>
                <w:rFonts w:ascii="Times New Roman" w:hAnsi="Times New Roman"/>
                <w:sz w:val="20"/>
              </w:rPr>
              <w:t>(расшифровка подписи)</w:t>
            </w:r>
          </w:p>
        </w:tc>
      </w:tr>
    </w:tbl>
    <w:p w:rsidR="00000000" w:rsidRDefault="0030217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 </w:t>
      </w:r>
    </w:p>
    <w:p w:rsidR="00000000" w:rsidRDefault="0030217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"____"   ____________ 20____г.</w:t>
      </w:r>
    </w:p>
    <w:p w:rsidR="00302175" w:rsidRDefault="00302175">
      <w:r>
        <w:rPr>
          <w:rFonts w:ascii="Times New Roman" w:hAnsi="Times New Roman"/>
          <w:sz w:val="24"/>
        </w:rPr>
        <w:t xml:space="preserve">        </w:t>
      </w:r>
    </w:p>
    <w:sectPr w:rsidR="00302175" w:rsidSect="00F75AB2">
      <w:pgSz w:w="12240" w:h="15840"/>
      <w:pgMar w:top="850" w:right="1133" w:bottom="1700" w:left="1133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stylePaneSortMethod w:val="0000"/>
  <w:doNotTrackMoves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compat>
    <w:spaceForUL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AB2"/>
    <w:rsid w:val="00302175"/>
    <w:rsid w:val="00F7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black" strokecolor="black" shadowcolor="black" extrusioncolor="black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pBdr>
        <w:top w:val="nil"/>
        <w:left w:val="nil"/>
        <w:bottom w:val="nil"/>
        <w:right w:val="nil"/>
        <w:between w:val="nil"/>
      </w:pBdr>
    </w:pPr>
    <w:rPr>
      <w:sz w:val="2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character" w:customStyle="1" w:styleId="LineNumber">
    <w:name w:val="Line Number"/>
    <w:basedOn w:val="a0"/>
  </w:style>
  <w:style w:type="character" w:customStyle="1" w:styleId="Hyperlink">
    <w:name w:val="Hyperlink"/>
    <w:rPr>
      <w:color w:val="0000FF"/>
      <w:u w:val="single"/>
    </w:rPr>
  </w:style>
  <w:style w:type="table" w:customStyle="1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66630" TargetMode="External"/><Relationship Id="rId13" Type="http://schemas.openxmlformats.org/officeDocument/2006/relationships/hyperlink" Target="https://normativ.kontur.ru/document?moduleId=1&amp;documentId=332459" TargetMode="External"/><Relationship Id="rId18" Type="http://schemas.openxmlformats.org/officeDocument/2006/relationships/hyperlink" Target="https://normativ.kontur.ru/document?moduleId=1&amp;documentId=361624" TargetMode="External"/><Relationship Id="rId26" Type="http://schemas.openxmlformats.org/officeDocument/2006/relationships/hyperlink" Target="https://normativ.kontur.ru/document?moduleId=1&amp;documentId=450485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379245" TargetMode="External"/><Relationship Id="rId34" Type="http://schemas.openxmlformats.org/officeDocument/2006/relationships/hyperlink" Target="https://normativ.kontur.ru/document?moduleId=1&amp;documentId=328117" TargetMode="External"/><Relationship Id="rId7" Type="http://schemas.openxmlformats.org/officeDocument/2006/relationships/hyperlink" Target="https://normativ.kontur.ru/document?moduleId=1&amp;documentId=258090" TargetMode="External"/><Relationship Id="rId12" Type="http://schemas.openxmlformats.org/officeDocument/2006/relationships/hyperlink" Target="https://normativ.kontur.ru/document?moduleId=1&amp;documentId=326031" TargetMode="External"/><Relationship Id="rId17" Type="http://schemas.openxmlformats.org/officeDocument/2006/relationships/hyperlink" Target="https://normativ.kontur.ru/document?moduleId=1&amp;documentId=358998" TargetMode="External"/><Relationship Id="rId25" Type="http://schemas.openxmlformats.org/officeDocument/2006/relationships/hyperlink" Target="https://normativ.kontur.ru/document?moduleId=1&amp;documentId=438972" TargetMode="External"/><Relationship Id="rId33" Type="http://schemas.openxmlformats.org/officeDocument/2006/relationships/hyperlink" Target="https://normativ.kontur.ru/document?moduleId=1&amp;documentId=311058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354108" TargetMode="External"/><Relationship Id="rId20" Type="http://schemas.openxmlformats.org/officeDocument/2006/relationships/hyperlink" Target="https://normativ.kontur.ru/document?moduleId=1&amp;documentId=374676" TargetMode="External"/><Relationship Id="rId29" Type="http://schemas.openxmlformats.org/officeDocument/2006/relationships/hyperlink" Target="https://normativ.kontur.ru/document?moduleId=1&amp;documentId=258101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45737" TargetMode="External"/><Relationship Id="rId11" Type="http://schemas.openxmlformats.org/officeDocument/2006/relationships/hyperlink" Target="https://normativ.kontur.ru/document?moduleId=1&amp;documentId=310623" TargetMode="External"/><Relationship Id="rId24" Type="http://schemas.openxmlformats.org/officeDocument/2006/relationships/hyperlink" Target="https://normativ.kontur.ru/document?moduleId=1&amp;documentId=425038" TargetMode="External"/><Relationship Id="rId32" Type="http://schemas.openxmlformats.org/officeDocument/2006/relationships/hyperlink" Target="https://normativ.kontur.ru/document?moduleId=1&amp;documentId=301380" TargetMode="External"/><Relationship Id="rId37" Type="http://schemas.openxmlformats.org/officeDocument/2006/relationships/hyperlink" Target="https://normativ.kontur.ru/document?moduleId=1&amp;documentId=450923" TargetMode="External"/><Relationship Id="rId5" Type="http://schemas.openxmlformats.org/officeDocument/2006/relationships/hyperlink" Target="https://normativ.kontur.ru/document?moduleId=1&amp;documentId=205701" TargetMode="External"/><Relationship Id="rId15" Type="http://schemas.openxmlformats.org/officeDocument/2006/relationships/hyperlink" Target="https://normativ.kontur.ru/document?moduleId=1&amp;documentId=343222" TargetMode="External"/><Relationship Id="rId23" Type="http://schemas.openxmlformats.org/officeDocument/2006/relationships/hyperlink" Target="https://normativ.kontur.ru/document?moduleId=1&amp;documentId=410469" TargetMode="External"/><Relationship Id="rId28" Type="http://schemas.openxmlformats.org/officeDocument/2006/relationships/hyperlink" Target="https://normativ.kontur.ru/document?moduleId=1&amp;documentId=238649" TargetMode="External"/><Relationship Id="rId36" Type="http://schemas.openxmlformats.org/officeDocument/2006/relationships/hyperlink" Target="https://normativ.kontur.ru/document?moduleId=1&amp;documentId=439384" TargetMode="External"/><Relationship Id="rId10" Type="http://schemas.openxmlformats.org/officeDocument/2006/relationships/hyperlink" Target="https://normativ.kontur.ru/document?moduleId=1&amp;documentId=303306" TargetMode="External"/><Relationship Id="rId19" Type="http://schemas.openxmlformats.org/officeDocument/2006/relationships/hyperlink" Target="https://normativ.kontur.ru/document?moduleId=1&amp;documentId=366031" TargetMode="External"/><Relationship Id="rId31" Type="http://schemas.openxmlformats.org/officeDocument/2006/relationships/hyperlink" Target="https://normativ.kontur.ru/document?moduleId=1&amp;documentId=284296" TargetMode="External"/><Relationship Id="rId4" Type="http://schemas.openxmlformats.org/officeDocument/2006/relationships/hyperlink" Target="https://normativ.kontur.ru/document?moduleId=1&amp;documentId=192816" TargetMode="External"/><Relationship Id="rId9" Type="http://schemas.openxmlformats.org/officeDocument/2006/relationships/hyperlink" Target="https://normativ.kontur.ru/document?moduleId=1&amp;documentId=284296" TargetMode="External"/><Relationship Id="rId14" Type="http://schemas.openxmlformats.org/officeDocument/2006/relationships/hyperlink" Target="https://normativ.kontur.ru/document?moduleId=1&amp;documentId=336286" TargetMode="External"/><Relationship Id="rId22" Type="http://schemas.openxmlformats.org/officeDocument/2006/relationships/hyperlink" Target="https://normativ.kontur.ru/document?moduleId=1&amp;documentId=394061" TargetMode="External"/><Relationship Id="rId27" Type="http://schemas.openxmlformats.org/officeDocument/2006/relationships/hyperlink" Target="https://normativ.kontur.ru/document?moduleId=1&amp;documentId=206267" TargetMode="External"/><Relationship Id="rId30" Type="http://schemas.openxmlformats.org/officeDocument/2006/relationships/hyperlink" Target="https://normativ.kontur.ru/document?moduleId=1&amp;documentId=270329" TargetMode="External"/><Relationship Id="rId35" Type="http://schemas.openxmlformats.org/officeDocument/2006/relationships/hyperlink" Target="https://normativ.kontur.ru/document?moduleId=1&amp;documentId=371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2833</Words>
  <Characters>16152</Characters>
  <Application>Microsoft Office Word</Application>
  <DocSecurity>0</DocSecurity>
  <Lines>134</Lines>
  <Paragraphs>37</Paragraphs>
  <ScaleCrop>false</ScaleCrop>
  <Company/>
  <LinksUpToDate>false</LinksUpToDate>
  <CharactersWithSpaces>18948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svod-app02/www-data</dc:creator>
  <cp:lastModifiedBy>Sherbakovaov</cp:lastModifiedBy>
  <cp:revision>2</cp:revision>
  <dcterms:created xsi:type="dcterms:W3CDTF">2024-05-02T09:29:00Z</dcterms:created>
  <dcterms:modified xsi:type="dcterms:W3CDTF">2024-05-02T09:29:00Z</dcterms:modified>
</cp:coreProperties>
</file>